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4A647" w14:textId="77777777" w:rsidR="00560418" w:rsidRDefault="00560418" w:rsidP="00560418">
      <w:pPr>
        <w:pStyle w:val="Headline"/>
        <w:framePr w:hSpace="0" w:wrap="auto" w:vAnchor="margin" w:xAlign="left" w:yAlign="inline"/>
        <w:tabs>
          <w:tab w:val="left" w:pos="6000"/>
        </w:tabs>
        <w:spacing w:line="264" w:lineRule="auto"/>
        <w:suppressOverlap w:val="0"/>
        <w:jc w:val="center"/>
        <w:rPr>
          <w:rFonts w:asciiTheme="minorHAnsi" w:hAnsiTheme="minorHAnsi" w:cstheme="minorHAnsi"/>
          <w:color w:val="1F497D" w:themeColor="text2"/>
          <w:sz w:val="24"/>
          <w:szCs w:val="24"/>
          <w:lang w:val="en-US"/>
        </w:rPr>
      </w:pPr>
    </w:p>
    <w:p w14:paraId="2E52B152" w14:textId="77777777" w:rsidR="00560418" w:rsidRDefault="00560418" w:rsidP="00560418">
      <w:pPr>
        <w:pStyle w:val="Headline"/>
        <w:framePr w:hSpace="0" w:wrap="auto" w:vAnchor="margin" w:xAlign="left" w:yAlign="inline"/>
        <w:tabs>
          <w:tab w:val="left" w:pos="6000"/>
        </w:tabs>
        <w:spacing w:line="264" w:lineRule="auto"/>
        <w:suppressOverlap w:val="0"/>
        <w:jc w:val="center"/>
        <w:rPr>
          <w:rFonts w:asciiTheme="minorHAnsi" w:hAnsiTheme="minorHAnsi" w:cstheme="minorHAnsi"/>
          <w:color w:val="1F497D" w:themeColor="text2"/>
          <w:sz w:val="24"/>
          <w:szCs w:val="24"/>
          <w:lang w:val="en-US"/>
        </w:rPr>
      </w:pPr>
    </w:p>
    <w:p w14:paraId="2577EBAD" w14:textId="77777777" w:rsidR="00560418" w:rsidRDefault="00560418" w:rsidP="00560418">
      <w:pPr>
        <w:pStyle w:val="Headline"/>
        <w:framePr w:hSpace="0" w:wrap="auto" w:vAnchor="margin" w:xAlign="left" w:yAlign="inline"/>
        <w:tabs>
          <w:tab w:val="left" w:pos="6000"/>
        </w:tabs>
        <w:spacing w:line="264" w:lineRule="auto"/>
        <w:suppressOverlap w:val="0"/>
        <w:jc w:val="center"/>
        <w:rPr>
          <w:rFonts w:asciiTheme="minorHAnsi" w:hAnsiTheme="minorHAnsi" w:cstheme="minorHAnsi"/>
          <w:color w:val="1F497D" w:themeColor="text2"/>
          <w:sz w:val="24"/>
          <w:szCs w:val="24"/>
          <w:lang w:val="en-US"/>
        </w:rPr>
      </w:pPr>
    </w:p>
    <w:p w14:paraId="7F3CA5A7" w14:textId="77777777" w:rsidR="00560418" w:rsidRDefault="00560418" w:rsidP="00560418">
      <w:pPr>
        <w:pStyle w:val="Headline"/>
        <w:framePr w:hSpace="0" w:wrap="auto" w:vAnchor="margin" w:xAlign="left" w:yAlign="inline"/>
        <w:tabs>
          <w:tab w:val="left" w:pos="6000"/>
        </w:tabs>
        <w:spacing w:line="264" w:lineRule="auto"/>
        <w:suppressOverlap w:val="0"/>
        <w:jc w:val="center"/>
        <w:rPr>
          <w:rFonts w:asciiTheme="minorHAnsi" w:hAnsiTheme="minorHAnsi" w:cstheme="minorHAnsi"/>
          <w:color w:val="1F497D" w:themeColor="text2"/>
          <w:sz w:val="24"/>
          <w:szCs w:val="24"/>
          <w:lang w:val="en-US"/>
        </w:rPr>
      </w:pPr>
    </w:p>
    <w:p w14:paraId="7394A0C4" w14:textId="04991163" w:rsidR="00C37E1C" w:rsidRDefault="00EB6D5D" w:rsidP="00560418">
      <w:pPr>
        <w:pStyle w:val="Headline"/>
        <w:framePr w:hSpace="0" w:wrap="auto" w:vAnchor="margin" w:xAlign="left" w:yAlign="inline"/>
        <w:tabs>
          <w:tab w:val="left" w:pos="6000"/>
        </w:tabs>
        <w:spacing w:line="264" w:lineRule="auto"/>
        <w:suppressOverlap w:val="0"/>
        <w:jc w:val="center"/>
        <w:rPr>
          <w:rFonts w:asciiTheme="minorHAnsi" w:hAnsiTheme="minorHAnsi" w:cstheme="minorHAnsi"/>
          <w:color w:val="1F497D" w:themeColor="text2"/>
          <w:sz w:val="24"/>
          <w:szCs w:val="24"/>
          <w:lang w:val="en-US"/>
        </w:rPr>
      </w:pPr>
      <w:r w:rsidRPr="00330C64">
        <w:rPr>
          <w:rFonts w:asciiTheme="minorHAnsi" w:hAnsiTheme="minorHAnsi" w:cstheme="minorHAnsi"/>
          <w:color w:val="1F497D" w:themeColor="text2"/>
          <w:sz w:val="24"/>
          <w:szCs w:val="24"/>
          <w:lang w:val="en-US"/>
        </w:rPr>
        <w:t xml:space="preserve">Step It Up for Gender Equality in </w:t>
      </w:r>
      <w:r w:rsidRPr="00330C64">
        <w:rPr>
          <w:rFonts w:asciiTheme="minorHAnsi" w:hAnsiTheme="minorHAnsi" w:cstheme="minorHAnsi"/>
          <w:color w:val="1F497D" w:themeColor="text2"/>
          <w:sz w:val="24"/>
          <w:szCs w:val="24"/>
          <w:lang w:val="en-US"/>
        </w:rPr>
        <w:br/>
        <w:t>South African Media</w:t>
      </w:r>
      <w:bookmarkStart w:id="0" w:name="_Hlk17272504"/>
    </w:p>
    <w:p w14:paraId="23B6A0DF" w14:textId="23364227" w:rsidR="00C37E1C" w:rsidRPr="00C37E1C" w:rsidRDefault="00A36646" w:rsidP="00E30A8E">
      <w:pPr>
        <w:pStyle w:val="Headline"/>
        <w:framePr w:hSpace="0" w:wrap="auto" w:vAnchor="margin" w:xAlign="left" w:yAlign="inline"/>
        <w:tabs>
          <w:tab w:val="left" w:pos="6000"/>
        </w:tabs>
        <w:spacing w:line="264" w:lineRule="auto"/>
        <w:suppressOverlap w:val="0"/>
        <w:jc w:val="both"/>
        <w:rPr>
          <w:sz w:val="24"/>
          <w:szCs w:val="24"/>
          <w:lang w:val="en-US"/>
        </w:rPr>
      </w:pPr>
      <w:r w:rsidRPr="00330C64">
        <w:rPr>
          <w:rFonts w:ascii="Calibri" w:eastAsia="Calibri" w:hAnsi="Calibri" w:cs="Calibri"/>
          <w:color w:val="1F497D" w:themeColor="text2"/>
          <w:sz w:val="20"/>
          <w:szCs w:val="20"/>
          <w:lang w:eastAsia="en-US"/>
        </w:rPr>
        <w:t>Background:</w:t>
      </w:r>
      <w:bookmarkEnd w:id="0"/>
    </w:p>
    <w:p w14:paraId="1CEB58FC" w14:textId="77777777" w:rsidR="00C37E1C" w:rsidRDefault="0085356B" w:rsidP="00E30A8E">
      <w:pPr>
        <w:spacing w:after="160" w:line="264" w:lineRule="auto"/>
        <w:jc w:val="both"/>
        <w:rPr>
          <w:rFonts w:ascii="Calibri" w:eastAsia="Calibri" w:hAnsi="Calibri" w:cs="Calibri"/>
          <w:b/>
          <w:color w:val="1F497D" w:themeColor="text2"/>
          <w:sz w:val="20"/>
          <w:szCs w:val="20"/>
          <w:lang w:eastAsia="en-US"/>
        </w:rPr>
      </w:pPr>
      <w:r w:rsidRPr="0085356B">
        <w:rPr>
          <w:rFonts w:ascii="Calibri" w:eastAsia="Calibri" w:hAnsi="Calibri" w:cs="Calibri"/>
          <w:sz w:val="20"/>
          <w:szCs w:val="20"/>
          <w:lang w:eastAsia="en-US"/>
        </w:rPr>
        <w:t>Gender-based violence (GBV) remains one of the biggest challenges and obstacles to development in South Africa</w:t>
      </w:r>
      <w:r w:rsidR="00C37E1C">
        <w:rPr>
          <w:rFonts w:ascii="Calibri" w:eastAsia="Calibri" w:hAnsi="Calibri" w:cs="Calibri"/>
          <w:sz w:val="20"/>
          <w:szCs w:val="20"/>
          <w:lang w:eastAsia="en-US"/>
        </w:rPr>
        <w:t>,</w:t>
      </w:r>
      <w:r w:rsidRPr="0085356B">
        <w:rPr>
          <w:rFonts w:ascii="Calibri" w:eastAsia="Calibri" w:hAnsi="Calibri" w:cs="Calibri"/>
          <w:sz w:val="20"/>
          <w:szCs w:val="20"/>
          <w:lang w:eastAsia="en-US"/>
        </w:rPr>
        <w:t xml:space="preserve"> with rape, domestic violence and intimate-partner violence particularly prevalent. An average of 100 rapes are recorded daily and this does not account for unreported incidents. According to South Africa’s 2016 Demographic and Health Survey one in five women over the age of 18 has experienced physical violence at least once in her lifetime. The rate of femicide in South Africa is four times that of the global average, meaning everyday three women die at the hands of their intimate partners. The crisis of GBV and femicide in South Africa is well documented and reflects a society that is saturated in patriarchy, unequal gender dynamics and daily gross human rights violations against women and children.</w:t>
      </w:r>
    </w:p>
    <w:p w14:paraId="0749BE33" w14:textId="680DDDCF" w:rsidR="008921DC" w:rsidRDefault="00C37E1C" w:rsidP="008A5686">
      <w:pPr>
        <w:spacing w:after="160" w:line="264" w:lineRule="auto"/>
        <w:jc w:val="both"/>
        <w:rPr>
          <w:rFonts w:ascii="Calibri" w:eastAsia="Calibri" w:hAnsi="Calibri" w:cs="Calibri"/>
          <w:sz w:val="20"/>
          <w:szCs w:val="20"/>
          <w:lang w:eastAsia="en-US"/>
        </w:rPr>
      </w:pPr>
      <w:r w:rsidRPr="008A6BFD">
        <w:rPr>
          <w:rFonts w:ascii="Calibri" w:eastAsia="Calibri" w:hAnsi="Calibri" w:cs="Calibri"/>
          <w:sz w:val="20"/>
          <w:szCs w:val="20"/>
          <w:lang w:eastAsia="en-US"/>
        </w:rPr>
        <w:t>In late 2017 the German Development Cooperation (GIZ) in South Africa, started a regional programme focused on prevention, the ‘Partnerships for Prevention of Violence against Women and Girls in Southern Africa Programme’ (</w:t>
      </w:r>
      <w:proofErr w:type="spellStart"/>
      <w:r w:rsidRPr="008A6BFD">
        <w:rPr>
          <w:rFonts w:ascii="Calibri" w:eastAsia="Calibri" w:hAnsi="Calibri" w:cs="Calibri"/>
          <w:sz w:val="20"/>
          <w:szCs w:val="20"/>
          <w:lang w:eastAsia="en-US"/>
        </w:rPr>
        <w:t>PfP</w:t>
      </w:r>
      <w:proofErr w:type="spellEnd"/>
      <w:r w:rsidRPr="008A6BFD">
        <w:rPr>
          <w:rFonts w:ascii="Calibri" w:eastAsia="Calibri" w:hAnsi="Calibri" w:cs="Calibri"/>
          <w:sz w:val="20"/>
          <w:szCs w:val="20"/>
          <w:lang w:eastAsia="en-US"/>
        </w:rPr>
        <w:t xml:space="preserve">). The main objective of the </w:t>
      </w:r>
      <w:proofErr w:type="spellStart"/>
      <w:r w:rsidR="00A50465">
        <w:rPr>
          <w:rFonts w:ascii="Calibri" w:eastAsia="Calibri" w:hAnsi="Calibri" w:cs="Calibri"/>
          <w:sz w:val="20"/>
          <w:szCs w:val="20"/>
          <w:lang w:eastAsia="en-US"/>
        </w:rPr>
        <w:t>PfP</w:t>
      </w:r>
      <w:proofErr w:type="spellEnd"/>
      <w:r w:rsidR="00A50465">
        <w:rPr>
          <w:rFonts w:ascii="Calibri" w:eastAsia="Calibri" w:hAnsi="Calibri" w:cs="Calibri"/>
          <w:sz w:val="20"/>
          <w:szCs w:val="20"/>
          <w:lang w:eastAsia="en-US"/>
        </w:rPr>
        <w:t xml:space="preserve"> </w:t>
      </w:r>
      <w:r w:rsidRPr="008A6BFD">
        <w:rPr>
          <w:rFonts w:ascii="Calibri" w:eastAsia="Calibri" w:hAnsi="Calibri" w:cs="Calibri"/>
          <w:sz w:val="20"/>
          <w:szCs w:val="20"/>
          <w:lang w:eastAsia="en-US"/>
        </w:rPr>
        <w:t>programme is to strengthen multi-stakeholder approaches that join governmental, civil society</w:t>
      </w:r>
      <w:r>
        <w:rPr>
          <w:rFonts w:ascii="Calibri" w:eastAsia="Calibri" w:hAnsi="Calibri" w:cs="Calibri"/>
          <w:sz w:val="20"/>
          <w:szCs w:val="20"/>
          <w:lang w:eastAsia="en-US"/>
        </w:rPr>
        <w:t>, academia</w:t>
      </w:r>
      <w:r w:rsidRPr="008A6BFD">
        <w:rPr>
          <w:rFonts w:ascii="Calibri" w:eastAsia="Calibri" w:hAnsi="Calibri" w:cs="Calibri"/>
          <w:sz w:val="20"/>
          <w:szCs w:val="20"/>
          <w:lang w:eastAsia="en-US"/>
        </w:rPr>
        <w:t xml:space="preserve"> and private sector efforts to prevent violence against women and girls.</w:t>
      </w:r>
      <w:r>
        <w:rPr>
          <w:rFonts w:ascii="Calibri" w:eastAsia="Calibri" w:hAnsi="Calibri" w:cs="Calibri"/>
          <w:sz w:val="20"/>
          <w:szCs w:val="20"/>
          <w:lang w:eastAsia="en-US"/>
        </w:rPr>
        <w:t xml:space="preserve"> </w:t>
      </w:r>
      <w:r w:rsidR="0085356B" w:rsidRPr="0085356B">
        <w:rPr>
          <w:rFonts w:ascii="Calibri" w:eastAsia="Calibri" w:hAnsi="Calibri" w:cs="Calibri"/>
          <w:sz w:val="20"/>
          <w:szCs w:val="20"/>
          <w:lang w:eastAsia="en-US"/>
        </w:rPr>
        <w:t xml:space="preserve">Prevention interventions challenge the deeply rooted inequalities and social norms that perpetuate men’s control and power over women and reinforce tolerance for violence against women and girls. </w:t>
      </w:r>
      <w:r w:rsidR="00F5552F" w:rsidRPr="00F5552F">
        <w:rPr>
          <w:rFonts w:ascii="Calibri" w:eastAsia="Calibri" w:hAnsi="Calibri" w:cs="Calibri"/>
          <w:sz w:val="20"/>
          <w:szCs w:val="20"/>
          <w:lang w:eastAsia="en-US"/>
        </w:rPr>
        <w:t xml:space="preserve">Harmful social norms and stereotypes play a crucial role in perpetuating the current </w:t>
      </w:r>
      <w:r w:rsidR="00993E8F">
        <w:rPr>
          <w:rFonts w:ascii="Calibri" w:eastAsia="Calibri" w:hAnsi="Calibri" w:cs="Calibri"/>
          <w:sz w:val="20"/>
          <w:szCs w:val="20"/>
          <w:lang w:eastAsia="en-US"/>
        </w:rPr>
        <w:t>GBV</w:t>
      </w:r>
      <w:r w:rsidR="00F5552F" w:rsidRPr="00F5552F">
        <w:rPr>
          <w:rFonts w:ascii="Calibri" w:eastAsia="Calibri" w:hAnsi="Calibri" w:cs="Calibri"/>
          <w:sz w:val="20"/>
          <w:szCs w:val="20"/>
          <w:lang w:eastAsia="en-US"/>
        </w:rPr>
        <w:t xml:space="preserve"> crisis in South </w:t>
      </w:r>
      <w:r w:rsidR="00F5552F" w:rsidRPr="008921DC">
        <w:rPr>
          <w:rFonts w:ascii="Calibri" w:eastAsia="Calibri" w:hAnsi="Calibri" w:cs="Calibri"/>
          <w:sz w:val="20"/>
          <w:szCs w:val="20"/>
          <w:lang w:eastAsia="en-US"/>
        </w:rPr>
        <w:t xml:space="preserve">Africa. Violence emanates from deeply rooted biases, norms and stereotypes that cause structural psycho-social unequal gender dynamics. </w:t>
      </w:r>
      <w:r w:rsidR="006820BC" w:rsidRPr="008921DC">
        <w:rPr>
          <w:rFonts w:ascii="Calibri" w:eastAsia="Calibri" w:hAnsi="Calibri" w:cs="Calibri"/>
          <w:sz w:val="20"/>
          <w:szCs w:val="20"/>
          <w:lang w:eastAsia="en-US"/>
        </w:rPr>
        <w:t xml:space="preserve">Media and the </w:t>
      </w:r>
      <w:r w:rsidR="00924FF7" w:rsidRPr="008921DC">
        <w:rPr>
          <w:rFonts w:ascii="Calibri" w:eastAsia="Calibri" w:hAnsi="Calibri" w:cs="Calibri"/>
          <w:sz w:val="20"/>
          <w:szCs w:val="20"/>
          <w:lang w:eastAsia="en-US"/>
        </w:rPr>
        <w:t>creative industries remain a stronghold of shaping norms and stereotypes through storytelling, images and audio-visual representations of men, women and gender non-conforming people.</w:t>
      </w:r>
      <w:r w:rsidR="008921DC" w:rsidRPr="008921DC">
        <w:rPr>
          <w:rFonts w:ascii="Calibri" w:eastAsia="Calibri" w:hAnsi="Calibri" w:cs="Calibri"/>
          <w:sz w:val="20"/>
          <w:szCs w:val="20"/>
          <w:lang w:eastAsia="en-US"/>
        </w:rPr>
        <w:t xml:space="preserve"> A preventative approach therefore needs to value media and entertainment as a key gate keeper</w:t>
      </w:r>
      <w:r w:rsidR="008921DC">
        <w:rPr>
          <w:rFonts w:ascii="Calibri" w:eastAsia="Calibri" w:hAnsi="Calibri" w:cs="Calibri"/>
          <w:sz w:val="20"/>
          <w:szCs w:val="20"/>
          <w:lang w:eastAsia="en-US"/>
        </w:rPr>
        <w:t xml:space="preserve"> for sustainable change to structural causes of violence and inequality. </w:t>
      </w:r>
    </w:p>
    <w:p w14:paraId="6C15A26F" w14:textId="50817C98" w:rsidR="008527F2" w:rsidRDefault="00A50465" w:rsidP="008A5686">
      <w:pPr>
        <w:spacing w:after="160" w:line="264" w:lineRule="auto"/>
        <w:jc w:val="both"/>
        <w:rPr>
          <w:rFonts w:ascii="Calibri" w:eastAsia="Calibri" w:hAnsi="Calibri" w:cs="Calibri"/>
          <w:sz w:val="20"/>
          <w:szCs w:val="20"/>
          <w:lang w:eastAsia="en-US"/>
        </w:rPr>
      </w:pPr>
      <w:r w:rsidRPr="008A5686">
        <w:rPr>
          <w:rFonts w:ascii="Calibri" w:eastAsia="Calibri" w:hAnsi="Calibri" w:cs="Calibri"/>
          <w:sz w:val="20"/>
          <w:szCs w:val="20"/>
          <w:lang w:eastAsia="en-US"/>
        </w:rPr>
        <w:t xml:space="preserve">It is against this background that the </w:t>
      </w:r>
      <w:proofErr w:type="spellStart"/>
      <w:r w:rsidRPr="008A5686">
        <w:rPr>
          <w:rFonts w:ascii="Calibri" w:eastAsia="Calibri" w:hAnsi="Calibri" w:cs="Calibri"/>
          <w:sz w:val="20"/>
          <w:szCs w:val="20"/>
          <w:lang w:eastAsia="en-US"/>
        </w:rPr>
        <w:t>PfP</w:t>
      </w:r>
      <w:proofErr w:type="spellEnd"/>
      <w:r w:rsidRPr="008A5686">
        <w:rPr>
          <w:rFonts w:ascii="Calibri" w:eastAsia="Calibri" w:hAnsi="Calibri" w:cs="Calibri"/>
          <w:sz w:val="20"/>
          <w:szCs w:val="20"/>
          <w:lang w:eastAsia="en-US"/>
        </w:rPr>
        <w:t xml:space="preserve"> and UN Women South Africa jointly started the </w:t>
      </w:r>
      <w:r w:rsidRPr="008A5686">
        <w:rPr>
          <w:rFonts w:ascii="Calibri" w:eastAsia="Calibri" w:hAnsi="Calibri" w:cs="Calibri"/>
          <w:i/>
          <w:sz w:val="20"/>
          <w:szCs w:val="20"/>
          <w:lang w:eastAsia="en-US"/>
        </w:rPr>
        <w:t>Step it Up for Gender Equality in South African Media</w:t>
      </w:r>
      <w:r w:rsidRPr="008A5686">
        <w:rPr>
          <w:rFonts w:ascii="Calibri" w:eastAsia="Calibri" w:hAnsi="Calibri" w:cs="Calibri"/>
          <w:sz w:val="20"/>
          <w:szCs w:val="20"/>
          <w:lang w:eastAsia="en-US"/>
        </w:rPr>
        <w:t xml:space="preserve"> project. </w:t>
      </w:r>
      <w:r w:rsidR="00091CF8" w:rsidRPr="00DD071E">
        <w:rPr>
          <w:rFonts w:ascii="Calibri" w:eastAsia="Calibri" w:hAnsi="Calibri" w:cs="Calibri"/>
          <w:bCs/>
          <w:sz w:val="20"/>
          <w:szCs w:val="20"/>
          <w:lang w:val="en-US" w:eastAsia="en-US"/>
        </w:rPr>
        <w:t xml:space="preserve">A report by Media Monitoring Africa conducted for the </w:t>
      </w:r>
      <w:proofErr w:type="spellStart"/>
      <w:r w:rsidR="00091CF8" w:rsidRPr="00DD071E">
        <w:rPr>
          <w:rFonts w:ascii="Calibri" w:eastAsia="Calibri" w:hAnsi="Calibri" w:cs="Calibri"/>
          <w:bCs/>
          <w:sz w:val="20"/>
          <w:szCs w:val="20"/>
          <w:lang w:val="en-US" w:eastAsia="en-US"/>
        </w:rPr>
        <w:t>PfP</w:t>
      </w:r>
      <w:proofErr w:type="spellEnd"/>
      <w:r w:rsidR="00091CF8" w:rsidRPr="00DD071E">
        <w:rPr>
          <w:rFonts w:ascii="Calibri" w:eastAsia="Calibri" w:hAnsi="Calibri" w:cs="Calibri"/>
          <w:bCs/>
          <w:sz w:val="20"/>
          <w:szCs w:val="20"/>
          <w:lang w:val="en-US" w:eastAsia="en-US"/>
        </w:rPr>
        <w:t xml:space="preserve"> </w:t>
      </w:r>
      <w:proofErr w:type="spellStart"/>
      <w:r w:rsidR="008921DC" w:rsidRPr="008A5686">
        <w:rPr>
          <w:rFonts w:ascii="Calibri" w:eastAsia="Calibri" w:hAnsi="Calibri" w:cs="Calibri"/>
          <w:bCs/>
          <w:sz w:val="20"/>
          <w:szCs w:val="20"/>
          <w:lang w:val="en-US" w:eastAsia="en-US"/>
        </w:rPr>
        <w:t>p</w:t>
      </w:r>
      <w:r w:rsidR="00091CF8" w:rsidRPr="00DD071E">
        <w:rPr>
          <w:rFonts w:ascii="Calibri" w:eastAsia="Calibri" w:hAnsi="Calibri" w:cs="Calibri"/>
          <w:bCs/>
          <w:sz w:val="20"/>
          <w:szCs w:val="20"/>
          <w:lang w:val="en-US" w:eastAsia="en-US"/>
        </w:rPr>
        <w:t>rogramme</w:t>
      </w:r>
      <w:proofErr w:type="spellEnd"/>
      <w:r w:rsidR="00091CF8" w:rsidRPr="00DD071E">
        <w:rPr>
          <w:rFonts w:ascii="Calibri" w:eastAsia="Calibri" w:hAnsi="Calibri" w:cs="Calibri"/>
          <w:bCs/>
          <w:sz w:val="20"/>
          <w:szCs w:val="20"/>
          <w:lang w:val="en-US" w:eastAsia="en-US"/>
        </w:rPr>
        <w:t xml:space="preserve"> </w:t>
      </w:r>
      <w:r w:rsidR="008921DC" w:rsidRPr="008A5686">
        <w:rPr>
          <w:rFonts w:ascii="Calibri" w:eastAsia="Calibri" w:hAnsi="Calibri" w:cs="Calibri"/>
          <w:bCs/>
          <w:sz w:val="20"/>
          <w:szCs w:val="20"/>
          <w:lang w:val="en-US" w:eastAsia="en-US"/>
        </w:rPr>
        <w:t xml:space="preserve">in 2018 </w:t>
      </w:r>
      <w:r w:rsidR="00091CF8" w:rsidRPr="00DD071E">
        <w:rPr>
          <w:rFonts w:ascii="Calibri" w:eastAsia="Calibri" w:hAnsi="Calibri" w:cs="Calibri"/>
          <w:bCs/>
          <w:sz w:val="20"/>
          <w:szCs w:val="20"/>
          <w:lang w:val="en-US" w:eastAsia="en-US"/>
        </w:rPr>
        <w:t>suggest</w:t>
      </w:r>
      <w:r w:rsidR="008921DC" w:rsidRPr="008A5686">
        <w:rPr>
          <w:rFonts w:ascii="Calibri" w:eastAsia="Calibri" w:hAnsi="Calibri" w:cs="Calibri"/>
          <w:bCs/>
          <w:sz w:val="20"/>
          <w:szCs w:val="20"/>
          <w:lang w:val="en-US" w:eastAsia="en-US"/>
        </w:rPr>
        <w:t>ed</w:t>
      </w:r>
      <w:r w:rsidR="00091CF8" w:rsidRPr="00DD071E">
        <w:rPr>
          <w:rFonts w:ascii="Calibri" w:eastAsia="Calibri" w:hAnsi="Calibri" w:cs="Calibri"/>
          <w:bCs/>
          <w:sz w:val="20"/>
          <w:szCs w:val="20"/>
          <w:lang w:val="en-US" w:eastAsia="en-US"/>
        </w:rPr>
        <w:t xml:space="preserve"> that </w:t>
      </w:r>
      <w:r w:rsidR="008921DC" w:rsidRPr="008A5686">
        <w:rPr>
          <w:rFonts w:ascii="Calibri" w:eastAsia="Calibri" w:hAnsi="Calibri" w:cs="Calibri"/>
          <w:bCs/>
          <w:sz w:val="20"/>
          <w:szCs w:val="20"/>
          <w:lang w:val="en-US" w:eastAsia="en-US"/>
        </w:rPr>
        <w:t xml:space="preserve">in the South African media and entertainment sector </w:t>
      </w:r>
      <w:r w:rsidR="00091CF8" w:rsidRPr="00DD071E">
        <w:rPr>
          <w:rFonts w:ascii="Calibri" w:eastAsia="Calibri" w:hAnsi="Calibri" w:cs="Calibri"/>
          <w:bCs/>
          <w:sz w:val="20"/>
          <w:szCs w:val="20"/>
          <w:lang w:val="en-US" w:eastAsia="en-US"/>
        </w:rPr>
        <w:t xml:space="preserve">“there does not appear to be a coordinated approach or a single initiative that </w:t>
      </w:r>
      <w:r w:rsidR="008921DC" w:rsidRPr="008A5686">
        <w:rPr>
          <w:rFonts w:ascii="Calibri" w:eastAsia="Calibri" w:hAnsi="Calibri" w:cs="Calibri"/>
          <w:bCs/>
          <w:sz w:val="20"/>
          <w:szCs w:val="20"/>
          <w:lang w:val="en-US" w:eastAsia="en-US"/>
        </w:rPr>
        <w:t>addresses</w:t>
      </w:r>
      <w:r w:rsidR="00091CF8" w:rsidRPr="00DD071E">
        <w:rPr>
          <w:rFonts w:ascii="Calibri" w:eastAsia="Calibri" w:hAnsi="Calibri" w:cs="Calibri"/>
          <w:bCs/>
          <w:sz w:val="20"/>
          <w:szCs w:val="20"/>
          <w:lang w:val="en-US" w:eastAsia="en-US"/>
        </w:rPr>
        <w:t xml:space="preserve"> sensitive programming and challenges </w:t>
      </w:r>
      <w:r w:rsidR="008921DC" w:rsidRPr="008A5686">
        <w:rPr>
          <w:rFonts w:ascii="Calibri" w:eastAsia="Calibri" w:hAnsi="Calibri" w:cs="Calibri"/>
          <w:bCs/>
          <w:sz w:val="20"/>
          <w:szCs w:val="20"/>
          <w:lang w:val="en-US" w:eastAsia="en-US"/>
        </w:rPr>
        <w:t xml:space="preserve">with </w:t>
      </w:r>
      <w:r w:rsidR="00091CF8" w:rsidRPr="00DD071E">
        <w:rPr>
          <w:rFonts w:ascii="Calibri" w:eastAsia="Calibri" w:hAnsi="Calibri" w:cs="Calibri"/>
          <w:bCs/>
          <w:sz w:val="20"/>
          <w:szCs w:val="20"/>
          <w:lang w:val="en-US" w:eastAsia="en-US"/>
        </w:rPr>
        <w:t xml:space="preserve">gender stereotyping in </w:t>
      </w:r>
      <w:r w:rsidR="008921DC" w:rsidRPr="008A5686">
        <w:rPr>
          <w:rFonts w:ascii="Calibri" w:eastAsia="Calibri" w:hAnsi="Calibri" w:cs="Calibri"/>
          <w:bCs/>
          <w:sz w:val="20"/>
          <w:szCs w:val="20"/>
          <w:lang w:val="en-US" w:eastAsia="en-US"/>
        </w:rPr>
        <w:t xml:space="preserve">the </w:t>
      </w:r>
      <w:r w:rsidR="00091CF8" w:rsidRPr="00DD071E">
        <w:rPr>
          <w:rFonts w:ascii="Calibri" w:eastAsia="Calibri" w:hAnsi="Calibri" w:cs="Calibri"/>
          <w:bCs/>
          <w:sz w:val="20"/>
          <w:szCs w:val="20"/>
          <w:lang w:val="en-US" w:eastAsia="en-US"/>
        </w:rPr>
        <w:t xml:space="preserve">creative industries.” This informed the conceptualization of the </w:t>
      </w:r>
      <w:r w:rsidR="008921DC" w:rsidRPr="008A5686">
        <w:rPr>
          <w:rFonts w:ascii="Calibri" w:eastAsia="Calibri" w:hAnsi="Calibri" w:cs="Calibri"/>
          <w:bCs/>
          <w:sz w:val="20"/>
          <w:szCs w:val="20"/>
          <w:lang w:val="en-US" w:eastAsia="en-US"/>
        </w:rPr>
        <w:t xml:space="preserve">Step It Up </w:t>
      </w:r>
      <w:r w:rsidR="00091CF8" w:rsidRPr="00DD071E">
        <w:rPr>
          <w:rFonts w:ascii="Calibri" w:eastAsia="Calibri" w:hAnsi="Calibri" w:cs="Calibri"/>
          <w:bCs/>
          <w:sz w:val="20"/>
          <w:szCs w:val="20"/>
          <w:lang w:val="en-US" w:eastAsia="en-US"/>
        </w:rPr>
        <w:t>project</w:t>
      </w:r>
      <w:r w:rsidR="008921DC" w:rsidRPr="008A5686">
        <w:rPr>
          <w:rFonts w:ascii="Calibri" w:eastAsia="Calibri" w:hAnsi="Calibri" w:cs="Calibri"/>
          <w:bCs/>
          <w:sz w:val="20"/>
          <w:szCs w:val="20"/>
          <w:lang w:val="en-US" w:eastAsia="en-US"/>
        </w:rPr>
        <w:t xml:space="preserve">. </w:t>
      </w:r>
      <w:r w:rsidR="00F5552F" w:rsidRPr="00DD071E">
        <w:rPr>
          <w:rFonts w:ascii="Calibri" w:eastAsia="Calibri" w:hAnsi="Calibri" w:cs="Calibri"/>
          <w:sz w:val="20"/>
          <w:szCs w:val="20"/>
          <w:lang w:eastAsia="en-US"/>
        </w:rPr>
        <w:t>The project</w:t>
      </w:r>
      <w:r w:rsidRPr="008A5686">
        <w:rPr>
          <w:rFonts w:ascii="Calibri" w:eastAsia="Calibri" w:hAnsi="Calibri" w:cs="Calibri"/>
          <w:sz w:val="20"/>
          <w:szCs w:val="20"/>
          <w:lang w:eastAsia="en-US"/>
        </w:rPr>
        <w:t>’s</w:t>
      </w:r>
      <w:r w:rsidR="00F5552F" w:rsidRPr="00DD071E">
        <w:rPr>
          <w:rFonts w:ascii="Calibri" w:eastAsia="Calibri" w:hAnsi="Calibri" w:cs="Calibri"/>
          <w:sz w:val="20"/>
          <w:szCs w:val="20"/>
          <w:lang w:eastAsia="en-US"/>
        </w:rPr>
        <w:t xml:space="preserve"> </w:t>
      </w:r>
      <w:r w:rsidRPr="008A5686">
        <w:rPr>
          <w:rFonts w:ascii="Calibri" w:eastAsia="Calibri" w:hAnsi="Calibri" w:cs="Calibri"/>
          <w:sz w:val="20"/>
          <w:szCs w:val="20"/>
          <w:lang w:eastAsia="en-US"/>
        </w:rPr>
        <w:t xml:space="preserve">main </w:t>
      </w:r>
      <w:r w:rsidR="00F5552F" w:rsidRPr="00DD071E">
        <w:rPr>
          <w:rFonts w:ascii="Calibri" w:eastAsia="Calibri" w:hAnsi="Calibri" w:cs="Calibri"/>
          <w:sz w:val="20"/>
          <w:szCs w:val="20"/>
          <w:lang w:eastAsia="en-US"/>
        </w:rPr>
        <w:t>aim</w:t>
      </w:r>
      <w:r w:rsidRPr="008A5686">
        <w:rPr>
          <w:rFonts w:ascii="Calibri" w:eastAsia="Calibri" w:hAnsi="Calibri" w:cs="Calibri"/>
          <w:sz w:val="20"/>
          <w:szCs w:val="20"/>
          <w:lang w:eastAsia="en-US"/>
        </w:rPr>
        <w:t xml:space="preserve"> is to</w:t>
      </w:r>
      <w:r w:rsidR="00F5552F" w:rsidRPr="00DD071E">
        <w:rPr>
          <w:rFonts w:ascii="Calibri" w:eastAsia="Calibri" w:hAnsi="Calibri" w:cs="Calibri"/>
          <w:sz w:val="20"/>
          <w:szCs w:val="20"/>
          <w:lang w:eastAsia="en-US"/>
        </w:rPr>
        <w:t xml:space="preserve"> </w:t>
      </w:r>
      <w:r w:rsidRPr="008A5686">
        <w:rPr>
          <w:rFonts w:ascii="Calibri" w:eastAsia="Calibri" w:hAnsi="Calibri" w:cs="Calibri"/>
          <w:sz w:val="20"/>
          <w:szCs w:val="20"/>
          <w:lang w:eastAsia="en-US"/>
        </w:rPr>
        <w:t xml:space="preserve">create a </w:t>
      </w:r>
      <w:r w:rsidR="00F5552F" w:rsidRPr="00DD071E">
        <w:rPr>
          <w:rFonts w:ascii="Calibri" w:eastAsia="Calibri" w:hAnsi="Calibri" w:cs="Calibri"/>
          <w:sz w:val="20"/>
          <w:szCs w:val="20"/>
          <w:lang w:eastAsia="en-US"/>
        </w:rPr>
        <w:t>platform for</w:t>
      </w:r>
      <w:r w:rsidRPr="008A5686">
        <w:rPr>
          <w:rFonts w:ascii="Calibri" w:eastAsia="Calibri" w:hAnsi="Calibri" w:cs="Calibri"/>
          <w:sz w:val="20"/>
          <w:szCs w:val="20"/>
          <w:lang w:eastAsia="en-US"/>
        </w:rPr>
        <w:t xml:space="preserve"> the </w:t>
      </w:r>
      <w:r w:rsidR="00F5552F" w:rsidRPr="00DD071E">
        <w:rPr>
          <w:rFonts w:ascii="Calibri" w:eastAsia="Calibri" w:hAnsi="Calibri" w:cs="Calibri"/>
          <w:sz w:val="20"/>
          <w:szCs w:val="20"/>
          <w:lang w:eastAsia="en-US"/>
        </w:rPr>
        <w:t xml:space="preserve">media </w:t>
      </w:r>
      <w:r w:rsidR="00C37E1C" w:rsidRPr="00DD071E">
        <w:rPr>
          <w:rFonts w:ascii="Calibri" w:eastAsia="Calibri" w:hAnsi="Calibri" w:cs="Calibri"/>
          <w:sz w:val="20"/>
          <w:szCs w:val="20"/>
          <w:lang w:eastAsia="en-US"/>
        </w:rPr>
        <w:t>and entertainment industry</w:t>
      </w:r>
      <w:r w:rsidR="00F5552F" w:rsidRPr="00DD071E">
        <w:rPr>
          <w:rFonts w:ascii="Calibri" w:eastAsia="Calibri" w:hAnsi="Calibri" w:cs="Calibri"/>
          <w:sz w:val="20"/>
          <w:szCs w:val="20"/>
          <w:lang w:eastAsia="en-US"/>
        </w:rPr>
        <w:t xml:space="preserve"> to self-examine, explore and reconstruct their role in shaping societies’ norms</w:t>
      </w:r>
      <w:r w:rsidRPr="008A5686">
        <w:rPr>
          <w:rFonts w:ascii="Calibri" w:eastAsia="Calibri" w:hAnsi="Calibri" w:cs="Calibri"/>
          <w:sz w:val="20"/>
          <w:szCs w:val="20"/>
          <w:lang w:eastAsia="en-US"/>
        </w:rPr>
        <w:t xml:space="preserve"> and stereotypes around gender, equality and gender-based violence.</w:t>
      </w:r>
      <w:r w:rsidR="00F5552F" w:rsidRPr="00DD071E">
        <w:rPr>
          <w:rFonts w:ascii="Calibri" w:eastAsia="Calibri" w:hAnsi="Calibri" w:cs="Calibri"/>
          <w:sz w:val="20"/>
          <w:szCs w:val="20"/>
          <w:lang w:eastAsia="en-US"/>
        </w:rPr>
        <w:t xml:space="preserve"> </w:t>
      </w:r>
      <w:r w:rsidRPr="008A5686">
        <w:rPr>
          <w:rFonts w:ascii="Calibri" w:eastAsia="Calibri" w:hAnsi="Calibri" w:cs="Calibri"/>
          <w:sz w:val="20"/>
          <w:szCs w:val="20"/>
          <w:lang w:eastAsia="en-US"/>
        </w:rPr>
        <w:t xml:space="preserve">It supports this behaviour change of media organisations and jointly with government, civil society and industry formulates and promotes a voluntary ‘Statement of Commitment’ by the media and creative industries for a positive portrayal of gender relations and against gender violence. </w:t>
      </w:r>
      <w:r w:rsidR="00DD071E" w:rsidRPr="008A5686">
        <w:rPr>
          <w:rFonts w:ascii="Calibri" w:eastAsia="Calibri" w:hAnsi="Calibri" w:cs="Calibri"/>
          <w:sz w:val="20"/>
          <w:szCs w:val="20"/>
          <w:lang w:eastAsia="en-US"/>
        </w:rPr>
        <w:t xml:space="preserve">To reach these goals the </w:t>
      </w:r>
      <w:r w:rsidR="00DD071E" w:rsidRPr="008A5686">
        <w:rPr>
          <w:rFonts w:ascii="Calibri" w:eastAsia="Calibri" w:hAnsi="Calibri" w:cs="Calibri"/>
          <w:i/>
          <w:sz w:val="20"/>
          <w:szCs w:val="20"/>
          <w:lang w:eastAsia="en-US"/>
        </w:rPr>
        <w:t>Step It Up</w:t>
      </w:r>
      <w:r w:rsidR="00DD071E" w:rsidRPr="008A5686">
        <w:rPr>
          <w:rFonts w:ascii="Calibri" w:eastAsia="Calibri" w:hAnsi="Calibri" w:cs="Calibri"/>
          <w:sz w:val="20"/>
          <w:szCs w:val="20"/>
          <w:lang w:eastAsia="en-US"/>
        </w:rPr>
        <w:t xml:space="preserve"> project </w:t>
      </w:r>
      <w:r w:rsidR="00DD071E" w:rsidRPr="00DD071E">
        <w:rPr>
          <w:rFonts w:ascii="Calibri" w:eastAsia="Calibri" w:hAnsi="Calibri" w:cs="Calibri"/>
          <w:sz w:val="20"/>
          <w:szCs w:val="20"/>
          <w:lang w:eastAsia="en-US"/>
        </w:rPr>
        <w:t>w</w:t>
      </w:r>
      <w:r w:rsidR="00200976" w:rsidRPr="00DD071E">
        <w:rPr>
          <w:rFonts w:ascii="Calibri" w:eastAsia="Calibri" w:hAnsi="Calibri" w:cs="Calibri"/>
          <w:sz w:val="20"/>
          <w:szCs w:val="20"/>
          <w:lang w:eastAsia="en-US"/>
        </w:rPr>
        <w:t xml:space="preserve">orks </w:t>
      </w:r>
      <w:r w:rsidR="00DD071E" w:rsidRPr="00DD071E">
        <w:rPr>
          <w:rFonts w:ascii="Calibri" w:eastAsia="Calibri" w:hAnsi="Calibri" w:cs="Calibri"/>
          <w:sz w:val="20"/>
          <w:szCs w:val="20"/>
          <w:lang w:eastAsia="en-US"/>
        </w:rPr>
        <w:t>according to</w:t>
      </w:r>
      <w:r w:rsidR="00200976" w:rsidRPr="00DD071E">
        <w:rPr>
          <w:rFonts w:ascii="Calibri" w:eastAsia="Calibri" w:hAnsi="Calibri" w:cs="Calibri"/>
          <w:sz w:val="20"/>
          <w:szCs w:val="20"/>
          <w:lang w:eastAsia="en-US"/>
        </w:rPr>
        <w:t xml:space="preserve"> </w:t>
      </w:r>
      <w:proofErr w:type="gramStart"/>
      <w:r w:rsidR="00200976" w:rsidRPr="00DD071E">
        <w:rPr>
          <w:rFonts w:ascii="Calibri" w:eastAsia="Calibri" w:hAnsi="Calibri" w:cs="Calibri"/>
          <w:sz w:val="20"/>
          <w:szCs w:val="20"/>
          <w:lang w:eastAsia="en-US"/>
        </w:rPr>
        <w:t>a number of</w:t>
      </w:r>
      <w:proofErr w:type="gramEnd"/>
      <w:r w:rsidR="00200976" w:rsidRPr="00DD071E">
        <w:rPr>
          <w:rFonts w:ascii="Calibri" w:eastAsia="Calibri" w:hAnsi="Calibri" w:cs="Calibri"/>
          <w:sz w:val="20"/>
          <w:szCs w:val="20"/>
          <w:lang w:eastAsia="en-US"/>
        </w:rPr>
        <w:t xml:space="preserve"> key principles</w:t>
      </w:r>
      <w:r w:rsidR="00974814">
        <w:rPr>
          <w:rFonts w:ascii="Calibri" w:eastAsia="Calibri" w:hAnsi="Calibri" w:cs="Calibri"/>
          <w:sz w:val="20"/>
          <w:szCs w:val="20"/>
          <w:lang w:eastAsia="en-US"/>
        </w:rPr>
        <w:t xml:space="preserve"> and activity fields</w:t>
      </w:r>
      <w:r w:rsidR="00200976" w:rsidRPr="00DD071E">
        <w:rPr>
          <w:rFonts w:ascii="Calibri" w:eastAsia="Calibri" w:hAnsi="Calibri" w:cs="Calibri"/>
          <w:sz w:val="20"/>
          <w:szCs w:val="20"/>
          <w:lang w:eastAsia="en-US"/>
        </w:rPr>
        <w:t>.</w:t>
      </w:r>
    </w:p>
    <w:p w14:paraId="587806EB" w14:textId="2842E3EE" w:rsidR="00091CF8" w:rsidRDefault="00200976" w:rsidP="008A5686">
      <w:pPr>
        <w:spacing w:after="160" w:line="264" w:lineRule="auto"/>
        <w:jc w:val="both"/>
        <w:rPr>
          <w:rFonts w:ascii="Calibri" w:eastAsia="Calibri" w:hAnsi="Calibri" w:cs="Calibri"/>
          <w:b/>
          <w:sz w:val="20"/>
          <w:szCs w:val="20"/>
          <w:lang w:eastAsia="en-US"/>
        </w:rPr>
      </w:pPr>
      <w:r w:rsidRPr="00E30A8E">
        <w:rPr>
          <w:rFonts w:ascii="Calibri" w:eastAsia="Calibri" w:hAnsi="Calibri" w:cs="Calibri"/>
          <w:b/>
          <w:bCs/>
          <w:color w:val="1F497D" w:themeColor="text2"/>
          <w:sz w:val="20"/>
          <w:szCs w:val="20"/>
          <w:lang w:eastAsia="en-US"/>
        </w:rPr>
        <w:t xml:space="preserve">Creating </w:t>
      </w:r>
      <w:r w:rsidR="008527F2" w:rsidRPr="00E30A8E">
        <w:rPr>
          <w:rFonts w:ascii="Calibri" w:eastAsia="Calibri" w:hAnsi="Calibri" w:cs="Calibri"/>
          <w:b/>
          <w:color w:val="1F497D" w:themeColor="text2"/>
          <w:sz w:val="20"/>
          <w:szCs w:val="20"/>
          <w:lang w:eastAsia="en-US"/>
        </w:rPr>
        <w:t xml:space="preserve">Multi-stakeholder </w:t>
      </w:r>
      <w:r w:rsidRPr="00E30A8E">
        <w:rPr>
          <w:rFonts w:ascii="Calibri" w:eastAsia="Calibri" w:hAnsi="Calibri" w:cs="Calibri"/>
          <w:b/>
          <w:bCs/>
          <w:color w:val="1F497D" w:themeColor="text2"/>
          <w:sz w:val="20"/>
          <w:szCs w:val="20"/>
          <w:lang w:eastAsia="en-US"/>
        </w:rPr>
        <w:t>Ownership</w:t>
      </w:r>
      <w:r w:rsidR="008527F2" w:rsidRPr="00E30A8E">
        <w:rPr>
          <w:rFonts w:ascii="Calibri" w:eastAsia="Calibri" w:hAnsi="Calibri" w:cs="Calibri"/>
          <w:b/>
          <w:color w:val="1F497D" w:themeColor="text2"/>
          <w:sz w:val="20"/>
          <w:szCs w:val="20"/>
          <w:lang w:eastAsia="en-US"/>
        </w:rPr>
        <w:t>:</w:t>
      </w:r>
    </w:p>
    <w:p w14:paraId="15667DD7" w14:textId="743C9070" w:rsidR="00E65870" w:rsidRPr="007C1B1B" w:rsidRDefault="00E65870" w:rsidP="008A5686">
      <w:pPr>
        <w:spacing w:after="160" w:line="264" w:lineRule="auto"/>
        <w:jc w:val="both"/>
        <w:rPr>
          <w:rFonts w:ascii="Calibri" w:eastAsia="Calibri" w:hAnsi="Calibri" w:cs="Calibri"/>
          <w:color w:val="1F497D" w:themeColor="text2"/>
          <w:sz w:val="20"/>
          <w:szCs w:val="20"/>
          <w:lang w:eastAsia="en-US"/>
        </w:rPr>
      </w:pPr>
      <w:r w:rsidRPr="00714CE7">
        <w:rPr>
          <w:rFonts w:ascii="Calibri" w:eastAsia="Calibri" w:hAnsi="Calibri" w:cs="Calibri"/>
          <w:sz w:val="20"/>
          <w:szCs w:val="20"/>
          <w:lang w:eastAsia="en-US"/>
        </w:rPr>
        <w:t xml:space="preserve">In the inception of the project an Advisory Group was set up to inform, shape and guide the project activities and interventions. </w:t>
      </w:r>
      <w:r w:rsidRPr="00714CE7">
        <w:rPr>
          <w:rFonts w:ascii="Calibri" w:eastAsia="Calibri" w:hAnsi="Calibri" w:cs="Calibri"/>
          <w:bCs/>
          <w:sz w:val="20"/>
          <w:szCs w:val="20"/>
          <w:lang w:eastAsia="en-US"/>
        </w:rPr>
        <w:t xml:space="preserve">The Advisory Group consists of key stakeholders from government, civil society and private sector. </w:t>
      </w:r>
      <w:r w:rsidR="00DD071E" w:rsidRPr="008A5686">
        <w:rPr>
          <w:rFonts w:ascii="Calibri" w:eastAsia="Calibri" w:hAnsi="Calibri" w:cs="Calibri"/>
          <w:bCs/>
          <w:sz w:val="20"/>
          <w:szCs w:val="20"/>
          <w:lang w:eastAsia="en-US"/>
        </w:rPr>
        <w:t>While t</w:t>
      </w:r>
      <w:r w:rsidRPr="00714CE7">
        <w:rPr>
          <w:rFonts w:ascii="Calibri" w:eastAsia="Calibri" w:hAnsi="Calibri" w:cs="Calibri"/>
          <w:bCs/>
          <w:sz w:val="20"/>
          <w:szCs w:val="20"/>
          <w:lang w:eastAsia="en-US"/>
        </w:rPr>
        <w:t xml:space="preserve">he managing secretariat is comprised of UN Women </w:t>
      </w:r>
      <w:r w:rsidR="00DD071E" w:rsidRPr="008A5686">
        <w:rPr>
          <w:rFonts w:ascii="Calibri" w:eastAsia="Calibri" w:hAnsi="Calibri" w:cs="Calibri"/>
          <w:bCs/>
          <w:sz w:val="20"/>
          <w:szCs w:val="20"/>
          <w:lang w:eastAsia="en-US"/>
        </w:rPr>
        <w:t xml:space="preserve">South Africa </w:t>
      </w:r>
      <w:r w:rsidRPr="00714CE7">
        <w:rPr>
          <w:rFonts w:ascii="Calibri" w:eastAsia="Calibri" w:hAnsi="Calibri" w:cs="Calibri"/>
          <w:bCs/>
          <w:sz w:val="20"/>
          <w:szCs w:val="20"/>
          <w:lang w:eastAsia="en-US"/>
        </w:rPr>
        <w:t>and GIZ-</w:t>
      </w:r>
      <w:proofErr w:type="spellStart"/>
      <w:r w:rsidRPr="00714CE7">
        <w:rPr>
          <w:rFonts w:ascii="Calibri" w:eastAsia="Calibri" w:hAnsi="Calibri" w:cs="Calibri"/>
          <w:bCs/>
          <w:sz w:val="20"/>
          <w:szCs w:val="20"/>
          <w:lang w:eastAsia="en-US"/>
        </w:rPr>
        <w:t>PfP</w:t>
      </w:r>
      <w:proofErr w:type="spellEnd"/>
      <w:r w:rsidRPr="00714CE7">
        <w:rPr>
          <w:rFonts w:ascii="Calibri" w:eastAsia="Calibri" w:hAnsi="Calibri" w:cs="Calibri"/>
          <w:bCs/>
          <w:sz w:val="20"/>
          <w:szCs w:val="20"/>
          <w:lang w:eastAsia="en-US"/>
        </w:rPr>
        <w:t>, the Advisory Group includes key stakeholders such as the</w:t>
      </w:r>
      <w:r w:rsidR="00DD071E" w:rsidRPr="008A5686">
        <w:rPr>
          <w:rFonts w:ascii="Calibri" w:eastAsia="Calibri" w:hAnsi="Calibri" w:cs="Calibri"/>
          <w:bCs/>
          <w:sz w:val="20"/>
          <w:szCs w:val="20"/>
          <w:lang w:eastAsia="en-US"/>
        </w:rPr>
        <w:t xml:space="preserve"> government Departments for</w:t>
      </w:r>
      <w:r w:rsidRPr="00714CE7">
        <w:rPr>
          <w:rFonts w:ascii="Calibri" w:eastAsia="Calibri" w:hAnsi="Calibri" w:cs="Calibri"/>
          <w:bCs/>
          <w:sz w:val="20"/>
          <w:szCs w:val="20"/>
          <w:lang w:eastAsia="en-US"/>
        </w:rPr>
        <w:t xml:space="preserve"> Communication </w:t>
      </w:r>
      <w:r w:rsidR="00DD071E" w:rsidRPr="008A5686">
        <w:rPr>
          <w:rFonts w:ascii="Calibri" w:eastAsia="Calibri" w:hAnsi="Calibri" w:cs="Calibri"/>
          <w:bCs/>
          <w:sz w:val="20"/>
          <w:szCs w:val="20"/>
          <w:lang w:eastAsia="en-US"/>
        </w:rPr>
        <w:t xml:space="preserve">and </w:t>
      </w:r>
      <w:r w:rsidRPr="00714CE7">
        <w:rPr>
          <w:rFonts w:ascii="Calibri" w:eastAsia="Calibri" w:hAnsi="Calibri" w:cs="Calibri"/>
          <w:bCs/>
          <w:sz w:val="20"/>
          <w:szCs w:val="20"/>
          <w:lang w:eastAsia="en-US"/>
        </w:rPr>
        <w:t>Information System</w:t>
      </w:r>
      <w:r w:rsidR="00DD071E" w:rsidRPr="008A5686">
        <w:rPr>
          <w:rFonts w:ascii="Calibri" w:eastAsia="Calibri" w:hAnsi="Calibri" w:cs="Calibri"/>
          <w:bCs/>
          <w:sz w:val="20"/>
          <w:szCs w:val="20"/>
          <w:lang w:eastAsia="en-US"/>
        </w:rPr>
        <w:t>s</w:t>
      </w:r>
      <w:r w:rsidRPr="00714CE7">
        <w:rPr>
          <w:rFonts w:ascii="Calibri" w:eastAsia="Calibri" w:hAnsi="Calibri" w:cs="Calibri"/>
          <w:bCs/>
          <w:sz w:val="20"/>
          <w:szCs w:val="20"/>
          <w:lang w:eastAsia="en-US"/>
        </w:rPr>
        <w:t xml:space="preserve"> (GCIS), </w:t>
      </w:r>
      <w:r w:rsidR="00714CE7" w:rsidRPr="008A5686">
        <w:rPr>
          <w:rFonts w:ascii="Calibri" w:eastAsia="Calibri" w:hAnsi="Calibri" w:cs="Calibri"/>
          <w:bCs/>
          <w:sz w:val="20"/>
          <w:szCs w:val="20"/>
          <w:lang w:eastAsia="en-US"/>
        </w:rPr>
        <w:t xml:space="preserve">for </w:t>
      </w:r>
      <w:r w:rsidR="00DD071E" w:rsidRPr="008A5686">
        <w:rPr>
          <w:rFonts w:ascii="Calibri" w:eastAsia="Calibri" w:hAnsi="Calibri" w:cs="Calibri"/>
          <w:bCs/>
          <w:sz w:val="20"/>
          <w:szCs w:val="20"/>
          <w:lang w:eastAsia="en-US"/>
        </w:rPr>
        <w:t xml:space="preserve">Sports, </w:t>
      </w:r>
      <w:r w:rsidRPr="00714CE7">
        <w:rPr>
          <w:rFonts w:ascii="Calibri" w:eastAsia="Calibri" w:hAnsi="Calibri" w:cs="Calibri"/>
          <w:bCs/>
          <w:sz w:val="20"/>
          <w:szCs w:val="20"/>
          <w:lang w:eastAsia="en-US"/>
        </w:rPr>
        <w:t xml:space="preserve">Arts and Culture </w:t>
      </w:r>
      <w:r w:rsidR="00DD071E" w:rsidRPr="008A5686">
        <w:rPr>
          <w:rFonts w:ascii="Calibri" w:eastAsia="Calibri" w:hAnsi="Calibri" w:cs="Calibri"/>
          <w:bCs/>
          <w:sz w:val="20"/>
          <w:szCs w:val="20"/>
          <w:lang w:eastAsia="en-US"/>
        </w:rPr>
        <w:t>and for Communication, NG</w:t>
      </w:r>
      <w:r w:rsidRPr="00714CE7">
        <w:rPr>
          <w:rFonts w:ascii="Calibri" w:eastAsia="Calibri" w:hAnsi="Calibri" w:cs="Calibri"/>
          <w:bCs/>
          <w:sz w:val="20"/>
          <w:szCs w:val="20"/>
          <w:lang w:eastAsia="en-US"/>
        </w:rPr>
        <w:t xml:space="preserve">Os such as Gender Links, </w:t>
      </w:r>
      <w:proofErr w:type="spellStart"/>
      <w:r w:rsidRPr="00714CE7">
        <w:rPr>
          <w:rFonts w:ascii="Calibri" w:eastAsia="Calibri" w:hAnsi="Calibri" w:cs="Calibri"/>
          <w:bCs/>
          <w:sz w:val="20"/>
          <w:szCs w:val="20"/>
          <w:lang w:eastAsia="en-US"/>
        </w:rPr>
        <w:t>Sonke</w:t>
      </w:r>
      <w:proofErr w:type="spellEnd"/>
      <w:r w:rsidRPr="00714CE7">
        <w:rPr>
          <w:rFonts w:ascii="Calibri" w:eastAsia="Calibri" w:hAnsi="Calibri" w:cs="Calibri"/>
          <w:bCs/>
          <w:sz w:val="20"/>
          <w:szCs w:val="20"/>
          <w:lang w:eastAsia="en-US"/>
        </w:rPr>
        <w:t xml:space="preserve"> Gender Justice, Soul City</w:t>
      </w:r>
      <w:r w:rsidR="00DD071E" w:rsidRPr="008A5686">
        <w:rPr>
          <w:rFonts w:ascii="Calibri" w:eastAsia="Calibri" w:hAnsi="Calibri" w:cs="Calibri"/>
          <w:bCs/>
          <w:sz w:val="20"/>
          <w:szCs w:val="20"/>
          <w:lang w:eastAsia="en-US"/>
        </w:rPr>
        <w:t xml:space="preserve"> Institute</w:t>
      </w:r>
      <w:r w:rsidRPr="00714CE7">
        <w:rPr>
          <w:rFonts w:ascii="Calibri" w:eastAsia="Calibri" w:hAnsi="Calibri" w:cs="Calibri"/>
          <w:bCs/>
          <w:sz w:val="20"/>
          <w:szCs w:val="20"/>
          <w:lang w:eastAsia="en-US"/>
        </w:rPr>
        <w:t xml:space="preserve"> and S</w:t>
      </w:r>
      <w:r w:rsidR="00DD071E" w:rsidRPr="008A5686">
        <w:rPr>
          <w:rFonts w:ascii="Calibri" w:eastAsia="Calibri" w:hAnsi="Calibri" w:cs="Calibri"/>
          <w:bCs/>
          <w:sz w:val="20"/>
          <w:szCs w:val="20"/>
          <w:lang w:eastAsia="en-US"/>
        </w:rPr>
        <w:t xml:space="preserve">isters </w:t>
      </w:r>
      <w:r w:rsidRPr="00714CE7">
        <w:rPr>
          <w:rFonts w:ascii="Calibri" w:eastAsia="Calibri" w:hAnsi="Calibri" w:cs="Calibri"/>
          <w:bCs/>
          <w:sz w:val="20"/>
          <w:szCs w:val="20"/>
          <w:lang w:eastAsia="en-US"/>
        </w:rPr>
        <w:t>W</w:t>
      </w:r>
      <w:r w:rsidR="00DD071E" w:rsidRPr="008A5686">
        <w:rPr>
          <w:rFonts w:ascii="Calibri" w:eastAsia="Calibri" w:hAnsi="Calibri" w:cs="Calibri"/>
          <w:bCs/>
          <w:sz w:val="20"/>
          <w:szCs w:val="20"/>
          <w:lang w:eastAsia="en-US"/>
        </w:rPr>
        <w:t xml:space="preserve">orking </w:t>
      </w:r>
      <w:r w:rsidRPr="00714CE7">
        <w:rPr>
          <w:rFonts w:ascii="Calibri" w:eastAsia="Calibri" w:hAnsi="Calibri" w:cs="Calibri"/>
          <w:bCs/>
          <w:sz w:val="20"/>
          <w:szCs w:val="20"/>
          <w:lang w:eastAsia="en-US"/>
        </w:rPr>
        <w:t>I</w:t>
      </w:r>
      <w:r w:rsidR="00DD071E" w:rsidRPr="008A5686">
        <w:rPr>
          <w:rFonts w:ascii="Calibri" w:eastAsia="Calibri" w:hAnsi="Calibri" w:cs="Calibri"/>
          <w:bCs/>
          <w:sz w:val="20"/>
          <w:szCs w:val="20"/>
          <w:lang w:eastAsia="en-US"/>
        </w:rPr>
        <w:t>n Film and Television (SWIFT),</w:t>
      </w:r>
      <w:r w:rsidRPr="00714CE7">
        <w:rPr>
          <w:rFonts w:ascii="Calibri" w:eastAsia="Calibri" w:hAnsi="Calibri" w:cs="Calibri"/>
          <w:bCs/>
          <w:sz w:val="20"/>
          <w:szCs w:val="20"/>
          <w:lang w:eastAsia="en-US"/>
        </w:rPr>
        <w:t xml:space="preserve"> </w:t>
      </w:r>
      <w:r w:rsidR="00DD071E" w:rsidRPr="008A5686">
        <w:rPr>
          <w:rFonts w:ascii="Calibri" w:eastAsia="Calibri" w:hAnsi="Calibri" w:cs="Calibri"/>
          <w:bCs/>
          <w:sz w:val="20"/>
          <w:szCs w:val="20"/>
          <w:lang w:eastAsia="en-US"/>
        </w:rPr>
        <w:t xml:space="preserve">industry </w:t>
      </w:r>
      <w:r w:rsidRPr="00714CE7">
        <w:rPr>
          <w:rFonts w:ascii="Calibri" w:eastAsia="Calibri" w:hAnsi="Calibri" w:cs="Calibri"/>
          <w:bCs/>
          <w:sz w:val="20"/>
          <w:szCs w:val="20"/>
          <w:lang w:eastAsia="en-US"/>
        </w:rPr>
        <w:t xml:space="preserve">bodies such as the South African National Editors Forum, </w:t>
      </w:r>
      <w:r w:rsidR="00DD071E" w:rsidRPr="008A5686">
        <w:rPr>
          <w:rFonts w:ascii="Calibri" w:eastAsia="Calibri" w:hAnsi="Calibri" w:cs="Calibri"/>
          <w:bCs/>
          <w:sz w:val="20"/>
          <w:szCs w:val="20"/>
          <w:lang w:eastAsia="en-US"/>
        </w:rPr>
        <w:t xml:space="preserve">the </w:t>
      </w:r>
      <w:r w:rsidRPr="00714CE7">
        <w:rPr>
          <w:rFonts w:ascii="Calibri" w:eastAsia="Calibri" w:hAnsi="Calibri" w:cs="Calibri"/>
          <w:bCs/>
          <w:sz w:val="20"/>
          <w:szCs w:val="20"/>
          <w:lang w:eastAsia="en-US"/>
        </w:rPr>
        <w:t xml:space="preserve">South African Guild of Actors, </w:t>
      </w:r>
      <w:r w:rsidR="00DD071E" w:rsidRPr="008A5686">
        <w:rPr>
          <w:rFonts w:ascii="Calibri" w:eastAsia="Calibri" w:hAnsi="Calibri" w:cs="Calibri"/>
          <w:bCs/>
          <w:sz w:val="20"/>
          <w:szCs w:val="20"/>
          <w:lang w:eastAsia="en-US"/>
        </w:rPr>
        <w:t xml:space="preserve">the </w:t>
      </w:r>
      <w:r w:rsidRPr="00714CE7">
        <w:rPr>
          <w:rFonts w:ascii="Calibri" w:eastAsia="Calibri" w:hAnsi="Calibri" w:cs="Calibri"/>
          <w:bCs/>
          <w:sz w:val="20"/>
          <w:szCs w:val="20"/>
          <w:lang w:eastAsia="en-US"/>
        </w:rPr>
        <w:t>Writers' Guild of South Africa</w:t>
      </w:r>
      <w:r w:rsidR="00714CE7" w:rsidRPr="008A5686">
        <w:rPr>
          <w:rFonts w:ascii="Calibri" w:eastAsia="Calibri" w:hAnsi="Calibri" w:cs="Calibri"/>
          <w:bCs/>
          <w:sz w:val="20"/>
          <w:szCs w:val="20"/>
          <w:lang w:eastAsia="en-US"/>
        </w:rPr>
        <w:t xml:space="preserve"> and</w:t>
      </w:r>
      <w:r w:rsidR="00DD071E" w:rsidRPr="008A5686">
        <w:rPr>
          <w:rFonts w:ascii="Calibri" w:eastAsia="Calibri" w:hAnsi="Calibri" w:cs="Calibri"/>
          <w:bCs/>
          <w:sz w:val="20"/>
          <w:szCs w:val="20"/>
          <w:lang w:eastAsia="en-US"/>
        </w:rPr>
        <w:t xml:space="preserve"> the Kwa-Zulu Natal Film Commission, and broadcasters such as the public South African Broadcasting Corporation (SABC)</w:t>
      </w:r>
      <w:r w:rsidR="00714CE7" w:rsidRPr="008A5686">
        <w:rPr>
          <w:rFonts w:ascii="Calibri" w:eastAsia="Calibri" w:hAnsi="Calibri" w:cs="Calibri"/>
          <w:bCs/>
          <w:sz w:val="20"/>
          <w:szCs w:val="20"/>
          <w:lang w:eastAsia="en-US"/>
        </w:rPr>
        <w:t xml:space="preserve"> and</w:t>
      </w:r>
      <w:r w:rsidR="00DD071E" w:rsidRPr="008A5686">
        <w:rPr>
          <w:rFonts w:ascii="Calibri" w:eastAsia="Calibri" w:hAnsi="Calibri" w:cs="Calibri"/>
          <w:bCs/>
          <w:sz w:val="20"/>
          <w:szCs w:val="20"/>
          <w:lang w:eastAsia="en-US"/>
        </w:rPr>
        <w:t xml:space="preserve"> the private </w:t>
      </w:r>
      <w:r w:rsidR="00DD071E" w:rsidRPr="008A5686">
        <w:rPr>
          <w:rFonts w:ascii="Calibri" w:eastAsia="Calibri" w:hAnsi="Calibri" w:cs="Calibri"/>
          <w:bCs/>
          <w:sz w:val="20"/>
          <w:szCs w:val="20"/>
          <w:lang w:eastAsia="en-US"/>
        </w:rPr>
        <w:lastRenderedPageBreak/>
        <w:t xml:space="preserve">channels </w:t>
      </w:r>
      <w:proofErr w:type="spellStart"/>
      <w:r w:rsidR="00DD071E" w:rsidRPr="008A5686">
        <w:rPr>
          <w:rFonts w:ascii="Calibri" w:eastAsia="Calibri" w:hAnsi="Calibri" w:cs="Calibri"/>
          <w:bCs/>
          <w:sz w:val="20"/>
          <w:szCs w:val="20"/>
          <w:lang w:eastAsia="en-US"/>
        </w:rPr>
        <w:t>Moja</w:t>
      </w:r>
      <w:proofErr w:type="spellEnd"/>
      <w:r w:rsidR="00DD071E" w:rsidRPr="008A5686">
        <w:rPr>
          <w:rFonts w:ascii="Calibri" w:eastAsia="Calibri" w:hAnsi="Calibri" w:cs="Calibri"/>
          <w:bCs/>
          <w:sz w:val="20"/>
          <w:szCs w:val="20"/>
          <w:lang w:eastAsia="en-US"/>
        </w:rPr>
        <w:t xml:space="preserve"> Love, MultiChoice and Kaya FM.</w:t>
      </w:r>
      <w:r w:rsidR="00091CF8" w:rsidRPr="00714CE7">
        <w:rPr>
          <w:rFonts w:ascii="Calibri" w:eastAsia="Calibri" w:hAnsi="Calibri" w:cs="Calibri"/>
          <w:bCs/>
          <w:sz w:val="20"/>
          <w:szCs w:val="20"/>
          <w:lang w:eastAsia="en-US"/>
        </w:rPr>
        <w:t xml:space="preserve"> </w:t>
      </w:r>
      <w:r w:rsidR="00714CE7" w:rsidRPr="00714CE7">
        <w:rPr>
          <w:rFonts w:ascii="Calibri" w:eastAsia="Calibri" w:hAnsi="Calibri" w:cs="Calibri"/>
          <w:bCs/>
          <w:sz w:val="20"/>
          <w:szCs w:val="20"/>
          <w:lang w:eastAsia="en-US"/>
        </w:rPr>
        <w:t xml:space="preserve">Further the Step It Up project has early on received advise and support from the German foundation </w:t>
      </w:r>
      <w:proofErr w:type="spellStart"/>
      <w:r w:rsidR="00091CF8" w:rsidRPr="008A5686">
        <w:rPr>
          <w:rFonts w:ascii="Calibri" w:eastAsia="Calibri" w:hAnsi="Calibri" w:cs="Calibri"/>
          <w:bCs/>
          <w:i/>
          <w:sz w:val="20"/>
          <w:szCs w:val="20"/>
          <w:lang w:eastAsia="en-US"/>
        </w:rPr>
        <w:t>MaLisa</w:t>
      </w:r>
      <w:proofErr w:type="spellEnd"/>
      <w:r w:rsidR="00714CE7" w:rsidRPr="008A5686">
        <w:rPr>
          <w:rFonts w:ascii="Calibri" w:eastAsia="Calibri" w:hAnsi="Calibri" w:cs="Calibri"/>
          <w:bCs/>
          <w:i/>
          <w:sz w:val="20"/>
          <w:szCs w:val="20"/>
          <w:lang w:eastAsia="en-US"/>
        </w:rPr>
        <w:t xml:space="preserve"> Stiftung</w:t>
      </w:r>
      <w:r w:rsidR="00714CE7" w:rsidRPr="00714CE7">
        <w:rPr>
          <w:rFonts w:ascii="Calibri" w:eastAsia="Calibri" w:hAnsi="Calibri" w:cs="Calibri"/>
          <w:bCs/>
          <w:sz w:val="20"/>
          <w:szCs w:val="20"/>
          <w:lang w:eastAsia="en-US"/>
        </w:rPr>
        <w:t xml:space="preserve"> which</w:t>
      </w:r>
      <w:r w:rsidR="00714CE7">
        <w:rPr>
          <w:rFonts w:ascii="Calibri" w:eastAsia="Calibri" w:hAnsi="Calibri" w:cs="Calibri"/>
          <w:bCs/>
          <w:sz w:val="20"/>
          <w:szCs w:val="20"/>
          <w:lang w:eastAsia="en-US"/>
        </w:rPr>
        <w:t xml:space="preserve"> works on similar topics in the German media space. The connection to the </w:t>
      </w:r>
      <w:proofErr w:type="spellStart"/>
      <w:r w:rsidR="00714CE7" w:rsidRPr="008A5686">
        <w:rPr>
          <w:rFonts w:ascii="Calibri" w:eastAsia="Calibri" w:hAnsi="Calibri" w:cs="Calibri"/>
          <w:bCs/>
          <w:i/>
          <w:sz w:val="20"/>
          <w:szCs w:val="20"/>
          <w:lang w:eastAsia="en-US"/>
        </w:rPr>
        <w:t>MaLisa</w:t>
      </w:r>
      <w:proofErr w:type="spellEnd"/>
      <w:r w:rsidR="00714CE7" w:rsidRPr="008A5686">
        <w:rPr>
          <w:rFonts w:ascii="Calibri" w:eastAsia="Calibri" w:hAnsi="Calibri" w:cs="Calibri"/>
          <w:bCs/>
          <w:i/>
          <w:sz w:val="20"/>
          <w:szCs w:val="20"/>
          <w:lang w:eastAsia="en-US"/>
        </w:rPr>
        <w:t xml:space="preserve"> Stiftung</w:t>
      </w:r>
      <w:r w:rsidR="00714CE7">
        <w:rPr>
          <w:rFonts w:ascii="Calibri" w:eastAsia="Calibri" w:hAnsi="Calibri" w:cs="Calibri"/>
          <w:bCs/>
          <w:sz w:val="20"/>
          <w:szCs w:val="20"/>
          <w:lang w:eastAsia="en-US"/>
        </w:rPr>
        <w:t xml:space="preserve"> has remained and informed some of the research project in South Africa.</w:t>
      </w:r>
    </w:p>
    <w:p w14:paraId="2E358ED1" w14:textId="481830D2" w:rsidR="00A1534B" w:rsidRPr="006E5FB1" w:rsidRDefault="00200976" w:rsidP="008A5686">
      <w:pPr>
        <w:spacing w:after="160" w:line="264" w:lineRule="auto"/>
        <w:jc w:val="both"/>
        <w:rPr>
          <w:rFonts w:ascii="Calibri" w:eastAsia="Calibri" w:hAnsi="Calibri" w:cs="Calibri"/>
          <w:b/>
          <w:sz w:val="20"/>
          <w:szCs w:val="20"/>
          <w:lang w:eastAsia="en-US"/>
        </w:rPr>
      </w:pPr>
      <w:r>
        <w:rPr>
          <w:rFonts w:ascii="Calibri" w:eastAsia="Calibri" w:hAnsi="Calibri" w:cs="Calibri"/>
          <w:b/>
          <w:bCs/>
          <w:color w:val="1F497D" w:themeColor="text2"/>
          <w:spacing w:val="-2"/>
          <w:sz w:val="20"/>
          <w:szCs w:val="20"/>
          <w:lang w:val="en-GB" w:eastAsia="en-US"/>
        </w:rPr>
        <w:t>Providing Evidence through Research</w:t>
      </w:r>
      <w:r w:rsidR="00A1534B" w:rsidRPr="008A5686">
        <w:rPr>
          <w:rFonts w:ascii="Calibri" w:eastAsia="Calibri" w:hAnsi="Calibri" w:cs="Calibri"/>
          <w:b/>
          <w:bCs/>
          <w:color w:val="1F497D" w:themeColor="text2"/>
          <w:spacing w:val="-2"/>
          <w:sz w:val="20"/>
          <w:szCs w:val="20"/>
          <w:lang w:val="en-GB" w:eastAsia="en-US"/>
        </w:rPr>
        <w:t>:</w:t>
      </w:r>
    </w:p>
    <w:p w14:paraId="33514F52" w14:textId="5A9B5263" w:rsidR="005A2B5E" w:rsidRDefault="00091CF8" w:rsidP="008A5686">
      <w:pPr>
        <w:spacing w:after="160" w:line="264" w:lineRule="auto"/>
        <w:jc w:val="both"/>
        <w:rPr>
          <w:rFonts w:ascii="Calibri" w:eastAsia="Calibri" w:hAnsi="Calibri" w:cs="Calibri"/>
          <w:bCs/>
          <w:sz w:val="20"/>
          <w:szCs w:val="20"/>
          <w:lang w:eastAsia="en-US"/>
        </w:rPr>
      </w:pPr>
      <w:r>
        <w:rPr>
          <w:noProof/>
        </w:rPr>
        <w:drawing>
          <wp:anchor distT="0" distB="0" distL="114300" distR="114300" simplePos="0" relativeHeight="251658240" behindDoc="0" locked="0" layoutInCell="1" allowOverlap="1" wp14:anchorId="38EBE0B0" wp14:editId="15850F87">
            <wp:simplePos x="0" y="0"/>
            <wp:positionH relativeFrom="column">
              <wp:posOffset>-8255</wp:posOffset>
            </wp:positionH>
            <wp:positionV relativeFrom="paragraph">
              <wp:posOffset>56515</wp:posOffset>
            </wp:positionV>
            <wp:extent cx="2858770" cy="14960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770" cy="1496060"/>
                    </a:xfrm>
                    <a:prstGeom prst="rect">
                      <a:avLst/>
                    </a:prstGeom>
                    <a:noFill/>
                    <a:ln>
                      <a:noFill/>
                    </a:ln>
                  </pic:spPr>
                </pic:pic>
              </a:graphicData>
            </a:graphic>
          </wp:anchor>
        </w:drawing>
      </w:r>
      <w:r w:rsidR="00A1534B">
        <w:rPr>
          <w:rFonts w:ascii="Calibri" w:eastAsia="Calibri" w:hAnsi="Calibri" w:cs="Calibri"/>
          <w:sz w:val="20"/>
          <w:szCs w:val="20"/>
          <w:lang w:eastAsia="en-US"/>
        </w:rPr>
        <w:t xml:space="preserve">The </w:t>
      </w:r>
      <w:r w:rsidR="00A1534B" w:rsidRPr="008A5686">
        <w:rPr>
          <w:rFonts w:ascii="Calibri" w:eastAsia="Calibri" w:hAnsi="Calibri" w:cs="Calibri"/>
          <w:i/>
          <w:sz w:val="20"/>
          <w:szCs w:val="20"/>
          <w:lang w:eastAsia="en-US"/>
        </w:rPr>
        <w:t>Step it Up for Gender Equality in South Africa</w:t>
      </w:r>
      <w:r w:rsidR="00F37587" w:rsidRPr="008A5686">
        <w:rPr>
          <w:rFonts w:ascii="Calibri" w:eastAsia="Calibri" w:hAnsi="Calibri" w:cs="Calibri"/>
          <w:i/>
          <w:sz w:val="20"/>
          <w:szCs w:val="20"/>
          <w:lang w:eastAsia="en-US"/>
        </w:rPr>
        <w:t>n media</w:t>
      </w:r>
      <w:r w:rsidR="00A1534B">
        <w:rPr>
          <w:rFonts w:ascii="Calibri" w:eastAsia="Calibri" w:hAnsi="Calibri" w:cs="Calibri"/>
          <w:sz w:val="20"/>
          <w:szCs w:val="20"/>
          <w:lang w:eastAsia="en-US"/>
        </w:rPr>
        <w:t xml:space="preserve"> project relies heavily on sound research to inform activities and interventions</w:t>
      </w:r>
      <w:r>
        <w:rPr>
          <w:rFonts w:ascii="Calibri" w:eastAsia="Calibri" w:hAnsi="Calibri" w:cs="Calibri"/>
          <w:bCs/>
          <w:sz w:val="20"/>
          <w:szCs w:val="20"/>
          <w:lang w:val="en-US" w:eastAsia="en-US"/>
        </w:rPr>
        <w:t xml:space="preserve">. </w:t>
      </w:r>
      <w:r w:rsidR="002B3614">
        <w:rPr>
          <w:rFonts w:ascii="Calibri" w:eastAsia="Calibri" w:hAnsi="Calibri" w:cs="Calibri"/>
          <w:bCs/>
          <w:sz w:val="20"/>
          <w:szCs w:val="20"/>
          <w:lang w:val="en-US" w:eastAsia="en-US"/>
        </w:rPr>
        <w:t>T</w:t>
      </w:r>
      <w:r w:rsidR="008527F2" w:rsidRPr="008527F2">
        <w:rPr>
          <w:rFonts w:ascii="Calibri" w:eastAsia="Calibri" w:hAnsi="Calibri" w:cs="Calibri"/>
          <w:bCs/>
          <w:sz w:val="20"/>
          <w:szCs w:val="20"/>
          <w:lang w:eastAsia="en-US"/>
        </w:rPr>
        <w:t>o kick-start and facilitate a national, sector-wide dialogue the NGO Gender Links</w:t>
      </w:r>
      <w:r w:rsidR="002B3614">
        <w:rPr>
          <w:rFonts w:ascii="Calibri" w:eastAsia="Calibri" w:hAnsi="Calibri" w:cs="Calibri"/>
          <w:bCs/>
          <w:sz w:val="20"/>
          <w:szCs w:val="20"/>
          <w:lang w:eastAsia="en-US"/>
        </w:rPr>
        <w:t>,</w:t>
      </w:r>
      <w:r w:rsidR="00312F0B">
        <w:rPr>
          <w:rFonts w:ascii="Calibri" w:eastAsia="Calibri" w:hAnsi="Calibri" w:cs="Calibri"/>
          <w:bCs/>
          <w:sz w:val="20"/>
          <w:szCs w:val="20"/>
          <w:lang w:eastAsia="en-US"/>
        </w:rPr>
        <w:t xml:space="preserve"> </w:t>
      </w:r>
      <w:r w:rsidR="00312F0B" w:rsidRPr="00312F0B">
        <w:rPr>
          <w:rFonts w:ascii="Calibri" w:eastAsia="Calibri" w:hAnsi="Calibri" w:cs="Calibri"/>
          <w:bCs/>
          <w:sz w:val="20"/>
          <w:szCs w:val="20"/>
          <w:lang w:eastAsia="en-US"/>
        </w:rPr>
        <w:t xml:space="preserve">a Southern African women’s rights organisation that promotes gender equality in and through </w:t>
      </w:r>
      <w:r w:rsidR="00312F0B">
        <w:rPr>
          <w:rFonts w:ascii="Calibri" w:eastAsia="Calibri" w:hAnsi="Calibri" w:cs="Calibri"/>
          <w:bCs/>
          <w:sz w:val="20"/>
          <w:szCs w:val="20"/>
          <w:lang w:eastAsia="en-US"/>
        </w:rPr>
        <w:t>media</w:t>
      </w:r>
      <w:r w:rsidR="002B3614">
        <w:rPr>
          <w:rFonts w:ascii="Calibri" w:eastAsia="Calibri" w:hAnsi="Calibri" w:cs="Calibri"/>
          <w:bCs/>
          <w:sz w:val="20"/>
          <w:szCs w:val="20"/>
          <w:lang w:eastAsia="en-US"/>
        </w:rPr>
        <w:t xml:space="preserve">, </w:t>
      </w:r>
      <w:r w:rsidR="008527F2" w:rsidRPr="008527F2">
        <w:rPr>
          <w:rFonts w:ascii="Calibri" w:eastAsia="Calibri" w:hAnsi="Calibri" w:cs="Calibri"/>
          <w:bCs/>
          <w:sz w:val="20"/>
          <w:szCs w:val="20"/>
          <w:lang w:eastAsia="en-US"/>
        </w:rPr>
        <w:t xml:space="preserve">undertook extensive research on current dynamics of gender representation, stereotyping and the portrayal of gender-based violence in South African </w:t>
      </w:r>
      <w:r w:rsidR="008527F2" w:rsidRPr="008921DC">
        <w:rPr>
          <w:rFonts w:ascii="Calibri" w:eastAsia="Calibri" w:hAnsi="Calibri" w:cs="Calibri"/>
          <w:bCs/>
          <w:sz w:val="20"/>
          <w:szCs w:val="20"/>
          <w:lang w:eastAsia="en-US"/>
        </w:rPr>
        <w:t>television</w:t>
      </w:r>
      <w:r w:rsidR="002B3614" w:rsidRPr="008921DC">
        <w:rPr>
          <w:rFonts w:ascii="Calibri" w:eastAsia="Calibri" w:hAnsi="Calibri" w:cs="Calibri"/>
          <w:bCs/>
          <w:sz w:val="20"/>
          <w:szCs w:val="20"/>
          <w:lang w:eastAsia="en-US"/>
        </w:rPr>
        <w:t>.</w:t>
      </w:r>
      <w:r w:rsidR="00A24047" w:rsidRPr="008921DC">
        <w:rPr>
          <w:rFonts w:ascii="Calibri" w:eastAsia="Calibri" w:hAnsi="Calibri" w:cs="Calibri"/>
          <w:bCs/>
          <w:sz w:val="20"/>
          <w:szCs w:val="20"/>
          <w:lang w:eastAsia="en-US"/>
        </w:rPr>
        <w:t xml:space="preserve"> </w:t>
      </w:r>
      <w:r w:rsidR="008527F2" w:rsidRPr="008921DC">
        <w:rPr>
          <w:rFonts w:ascii="Calibri" w:eastAsia="Calibri" w:hAnsi="Calibri" w:cs="Calibri"/>
          <w:bCs/>
          <w:sz w:val="20"/>
          <w:szCs w:val="20"/>
          <w:lang w:eastAsia="en-US"/>
        </w:rPr>
        <w:t>The research</w:t>
      </w:r>
      <w:r w:rsidR="0025192F">
        <w:rPr>
          <w:rFonts w:ascii="Calibri" w:eastAsia="Calibri" w:hAnsi="Calibri" w:cs="Calibri"/>
          <w:bCs/>
          <w:sz w:val="20"/>
          <w:szCs w:val="20"/>
          <w:lang w:eastAsia="en-US"/>
        </w:rPr>
        <w:t xml:space="preserve">, entitled </w:t>
      </w:r>
      <w:hyperlink r:id="rId9" w:history="1">
        <w:r w:rsidR="0025192F" w:rsidRPr="002B3614">
          <w:rPr>
            <w:rStyle w:val="Hyperlink"/>
            <w:rFonts w:ascii="Calibri" w:eastAsia="Calibri" w:hAnsi="Calibri" w:cs="Calibri"/>
            <w:bCs/>
            <w:sz w:val="20"/>
            <w:szCs w:val="20"/>
            <w:lang w:eastAsia="en-US"/>
          </w:rPr>
          <w:t>‘Gender, Diversity and GBV in South African Television’</w:t>
        </w:r>
      </w:hyperlink>
      <w:r w:rsidR="008527F2" w:rsidRPr="008527F2">
        <w:rPr>
          <w:rFonts w:ascii="Calibri" w:eastAsia="Calibri" w:hAnsi="Calibri" w:cs="Calibri"/>
          <w:bCs/>
          <w:sz w:val="20"/>
          <w:szCs w:val="20"/>
          <w:lang w:eastAsia="en-US"/>
        </w:rPr>
        <w:t xml:space="preserve"> aimed to: </w:t>
      </w:r>
      <w:r w:rsidR="00F37587">
        <w:rPr>
          <w:rFonts w:ascii="Calibri" w:eastAsia="Calibri" w:hAnsi="Calibri" w:cs="Calibri"/>
          <w:bCs/>
          <w:sz w:val="20"/>
          <w:szCs w:val="20"/>
          <w:lang w:eastAsia="en-US"/>
        </w:rPr>
        <w:t>g</w:t>
      </w:r>
      <w:r w:rsidR="008527F2" w:rsidRPr="008527F2">
        <w:rPr>
          <w:rFonts w:ascii="Calibri" w:eastAsia="Calibri" w:hAnsi="Calibri" w:cs="Calibri"/>
          <w:bCs/>
          <w:sz w:val="20"/>
          <w:szCs w:val="20"/>
          <w:lang w:eastAsia="en-US"/>
        </w:rPr>
        <w:t xml:space="preserve">enerate baseline information and raise public attention around the topic of diversity, the portrayal and reporting of gender-based violence and gender stereotyping in South African audio-visual media covering the South African public and private television </w:t>
      </w:r>
      <w:r w:rsidR="002B3614">
        <w:rPr>
          <w:rFonts w:ascii="Calibri" w:eastAsia="Calibri" w:hAnsi="Calibri" w:cs="Calibri"/>
          <w:bCs/>
          <w:sz w:val="20"/>
          <w:szCs w:val="20"/>
          <w:lang w:eastAsia="en-US"/>
        </w:rPr>
        <w:t>stations</w:t>
      </w:r>
      <w:r w:rsidR="008527F2" w:rsidRPr="008527F2">
        <w:rPr>
          <w:rFonts w:ascii="Calibri" w:eastAsia="Calibri" w:hAnsi="Calibri" w:cs="Calibri"/>
          <w:bCs/>
          <w:sz w:val="20"/>
          <w:szCs w:val="20"/>
          <w:lang w:eastAsia="en-US"/>
        </w:rPr>
        <w:t>.</w:t>
      </w:r>
      <w:r w:rsidR="008527F2">
        <w:rPr>
          <w:rFonts w:ascii="Calibri" w:eastAsia="Calibri" w:hAnsi="Calibri" w:cs="Calibri"/>
          <w:bCs/>
          <w:sz w:val="20"/>
          <w:szCs w:val="20"/>
          <w:lang w:eastAsia="en-US"/>
        </w:rPr>
        <w:t xml:space="preserve"> </w:t>
      </w:r>
      <w:r w:rsidR="008527F2" w:rsidRPr="008527F2">
        <w:rPr>
          <w:rFonts w:ascii="Calibri" w:eastAsia="Calibri" w:hAnsi="Calibri" w:cs="Calibri"/>
          <w:bCs/>
          <w:sz w:val="20"/>
          <w:szCs w:val="20"/>
          <w:lang w:eastAsia="en-US"/>
        </w:rPr>
        <w:t xml:space="preserve">The </w:t>
      </w:r>
      <w:r w:rsidR="008527F2">
        <w:rPr>
          <w:rFonts w:ascii="Calibri" w:eastAsia="Calibri" w:hAnsi="Calibri" w:cs="Calibri"/>
          <w:bCs/>
          <w:sz w:val="20"/>
          <w:szCs w:val="20"/>
          <w:lang w:eastAsia="en-US"/>
        </w:rPr>
        <w:t>research found that g</w:t>
      </w:r>
      <w:r w:rsidR="008527F2" w:rsidRPr="008527F2">
        <w:rPr>
          <w:rFonts w:ascii="Calibri" w:eastAsia="Calibri" w:hAnsi="Calibri" w:cs="Calibri"/>
          <w:bCs/>
          <w:sz w:val="20"/>
          <w:szCs w:val="20"/>
          <w:lang w:eastAsia="en-US"/>
        </w:rPr>
        <w:t xml:space="preserve">ender stereo-types are still prevalent, women’s voices are heard less and decision making still lies with men. Women </w:t>
      </w:r>
      <w:r w:rsidR="002B3614">
        <w:rPr>
          <w:rFonts w:ascii="Calibri" w:eastAsia="Calibri" w:hAnsi="Calibri" w:cs="Calibri"/>
          <w:bCs/>
          <w:sz w:val="20"/>
          <w:szCs w:val="20"/>
          <w:lang w:eastAsia="en-US"/>
        </w:rPr>
        <w:t xml:space="preserve">for example </w:t>
      </w:r>
      <w:r w:rsidR="008527F2" w:rsidRPr="008527F2">
        <w:rPr>
          <w:rFonts w:ascii="Calibri" w:eastAsia="Calibri" w:hAnsi="Calibri" w:cs="Calibri"/>
          <w:bCs/>
          <w:sz w:val="20"/>
          <w:szCs w:val="20"/>
          <w:lang w:eastAsia="en-US"/>
        </w:rPr>
        <w:t>compromise 77% of programme creators but just 15% of directors in entertainment</w:t>
      </w:r>
      <w:r w:rsidR="00B5633D">
        <w:rPr>
          <w:rFonts w:ascii="Calibri" w:eastAsia="Calibri" w:hAnsi="Calibri" w:cs="Calibri"/>
          <w:bCs/>
          <w:sz w:val="20"/>
          <w:szCs w:val="20"/>
          <w:lang w:eastAsia="en-US"/>
        </w:rPr>
        <w:t xml:space="preserve">. </w:t>
      </w:r>
      <w:r w:rsidR="008527F2" w:rsidRPr="008527F2">
        <w:rPr>
          <w:rFonts w:ascii="Calibri" w:eastAsia="Calibri" w:hAnsi="Calibri" w:cs="Calibri"/>
          <w:bCs/>
          <w:sz w:val="20"/>
          <w:szCs w:val="20"/>
          <w:lang w:eastAsia="en-US"/>
        </w:rPr>
        <w:t xml:space="preserve">A concern from a prevention perspective is </w:t>
      </w:r>
      <w:r w:rsidR="002B3614">
        <w:rPr>
          <w:rFonts w:ascii="Calibri" w:eastAsia="Calibri" w:hAnsi="Calibri" w:cs="Calibri"/>
          <w:bCs/>
          <w:sz w:val="20"/>
          <w:szCs w:val="20"/>
          <w:lang w:eastAsia="en-US"/>
        </w:rPr>
        <w:t xml:space="preserve">also </w:t>
      </w:r>
      <w:r w:rsidR="008527F2" w:rsidRPr="008527F2">
        <w:rPr>
          <w:rFonts w:ascii="Calibri" w:eastAsia="Calibri" w:hAnsi="Calibri" w:cs="Calibri"/>
          <w:bCs/>
          <w:sz w:val="20"/>
          <w:szCs w:val="20"/>
          <w:lang w:eastAsia="en-US"/>
        </w:rPr>
        <w:t>the finding that in the breakdown of topic categories prevention constitutes only 5% of GBV topic coverage in the news and 29% in children’s programming</w:t>
      </w:r>
      <w:r w:rsidR="008527F2">
        <w:rPr>
          <w:rFonts w:ascii="Calibri" w:eastAsia="Calibri" w:hAnsi="Calibri" w:cs="Calibri"/>
          <w:bCs/>
          <w:sz w:val="20"/>
          <w:szCs w:val="20"/>
          <w:lang w:eastAsia="en-US"/>
        </w:rPr>
        <w:t>.</w:t>
      </w:r>
      <w:r w:rsidR="002B3614" w:rsidDel="002B3614">
        <w:rPr>
          <w:rFonts w:ascii="Calibri" w:eastAsia="Calibri" w:hAnsi="Calibri" w:cs="Calibri"/>
          <w:bCs/>
          <w:sz w:val="20"/>
          <w:szCs w:val="20"/>
          <w:lang w:eastAsia="en-US"/>
        </w:rPr>
        <w:t xml:space="preserve"> </w:t>
      </w:r>
    </w:p>
    <w:p w14:paraId="082F3B4D" w14:textId="0FB42E5D" w:rsidR="008527F2" w:rsidRDefault="00091CF8" w:rsidP="008A5686">
      <w:pPr>
        <w:spacing w:after="160" w:line="264" w:lineRule="auto"/>
        <w:jc w:val="both"/>
        <w:rPr>
          <w:rFonts w:ascii="Calibri" w:eastAsia="Calibri" w:hAnsi="Calibri" w:cs="Calibri"/>
          <w:bCs/>
          <w:sz w:val="20"/>
          <w:szCs w:val="20"/>
          <w:lang w:eastAsia="en-US"/>
        </w:rPr>
      </w:pPr>
      <w:r>
        <w:rPr>
          <w:rFonts w:ascii="Calibri" w:eastAsia="Calibri" w:hAnsi="Calibri" w:cs="Calibri"/>
          <w:bCs/>
          <w:sz w:val="20"/>
          <w:szCs w:val="20"/>
          <w:lang w:eastAsia="en-US"/>
        </w:rPr>
        <w:t xml:space="preserve">The </w:t>
      </w:r>
      <w:r w:rsidR="002B3614" w:rsidRPr="008A5686">
        <w:rPr>
          <w:rFonts w:ascii="Calibri" w:eastAsia="Calibri" w:hAnsi="Calibri" w:cs="Calibri"/>
          <w:bCs/>
          <w:i/>
          <w:sz w:val="20"/>
          <w:szCs w:val="20"/>
          <w:lang w:eastAsia="en-US"/>
        </w:rPr>
        <w:t>Step It Up</w:t>
      </w:r>
      <w:r w:rsidR="002B3614">
        <w:rPr>
          <w:rFonts w:ascii="Calibri" w:eastAsia="Calibri" w:hAnsi="Calibri" w:cs="Calibri"/>
          <w:bCs/>
          <w:sz w:val="20"/>
          <w:szCs w:val="20"/>
          <w:lang w:eastAsia="en-US"/>
        </w:rPr>
        <w:t xml:space="preserve"> </w:t>
      </w:r>
      <w:r>
        <w:rPr>
          <w:rFonts w:ascii="Calibri" w:eastAsia="Calibri" w:hAnsi="Calibri" w:cs="Calibri"/>
          <w:bCs/>
          <w:sz w:val="20"/>
          <w:szCs w:val="20"/>
          <w:lang w:eastAsia="en-US"/>
        </w:rPr>
        <w:t>project is</w:t>
      </w:r>
      <w:r w:rsidR="00993E8F">
        <w:rPr>
          <w:rFonts w:ascii="Calibri" w:eastAsia="Calibri" w:hAnsi="Calibri" w:cs="Calibri"/>
          <w:bCs/>
          <w:sz w:val="20"/>
          <w:szCs w:val="20"/>
          <w:lang w:eastAsia="en-US"/>
        </w:rPr>
        <w:t xml:space="preserve"> currently conducting research that investigates </w:t>
      </w:r>
      <w:r w:rsidR="00993E8F" w:rsidRPr="00993E8F">
        <w:rPr>
          <w:rFonts w:ascii="Calibri" w:eastAsia="Calibri" w:hAnsi="Calibri" w:cs="Calibri"/>
          <w:bCs/>
          <w:iCs/>
          <w:sz w:val="20"/>
          <w:szCs w:val="20"/>
          <w:lang w:val="en-GB" w:eastAsia="en-US"/>
        </w:rPr>
        <w:t>the main factors that influence gender sensitivity and stereotyping in the production (work) environment in the media entertainment secto</w:t>
      </w:r>
      <w:r w:rsidR="00993E8F">
        <w:rPr>
          <w:rFonts w:ascii="Calibri" w:eastAsia="Calibri" w:hAnsi="Calibri" w:cs="Calibri"/>
          <w:bCs/>
          <w:iCs/>
          <w:sz w:val="20"/>
          <w:szCs w:val="20"/>
          <w:lang w:val="en-GB" w:eastAsia="en-US"/>
        </w:rPr>
        <w:t xml:space="preserve">r. </w:t>
      </w:r>
      <w:r w:rsidR="00993E8F" w:rsidRPr="00993E8F">
        <w:rPr>
          <w:rFonts w:ascii="Calibri" w:eastAsia="Calibri" w:hAnsi="Calibri" w:cs="Calibri"/>
          <w:bCs/>
          <w:iCs/>
          <w:sz w:val="20"/>
          <w:szCs w:val="20"/>
          <w:lang w:eastAsia="en-US"/>
        </w:rPr>
        <w:t xml:space="preserve">Our assumption is that if media houses </w:t>
      </w:r>
      <w:r w:rsidR="00993E8F" w:rsidRPr="00993E8F">
        <w:rPr>
          <w:rFonts w:ascii="Calibri" w:eastAsia="Calibri" w:hAnsi="Calibri" w:cs="Calibri"/>
          <w:bCs/>
          <w:iCs/>
          <w:sz w:val="20"/>
          <w:szCs w:val="20"/>
          <w:lang w:val="en-GB" w:eastAsia="en-US"/>
        </w:rPr>
        <w:t>become aware of the barriers that prevent and factors that enable gender-sensitive and non-stereotyped storytelling for South African entertainment television</w:t>
      </w:r>
      <w:r w:rsidR="00993E8F">
        <w:rPr>
          <w:rFonts w:ascii="Calibri" w:eastAsia="Calibri" w:hAnsi="Calibri" w:cs="Calibri"/>
          <w:bCs/>
          <w:iCs/>
          <w:sz w:val="20"/>
          <w:szCs w:val="20"/>
          <w:lang w:val="en-GB" w:eastAsia="en-US"/>
        </w:rPr>
        <w:t xml:space="preserve">, </w:t>
      </w:r>
      <w:r w:rsidR="00993E8F" w:rsidRPr="00993E8F">
        <w:rPr>
          <w:rFonts w:ascii="Calibri" w:eastAsia="Calibri" w:hAnsi="Calibri" w:cs="Calibri"/>
          <w:bCs/>
          <w:iCs/>
          <w:sz w:val="20"/>
          <w:szCs w:val="20"/>
          <w:lang w:val="en-GB" w:eastAsia="en-US"/>
        </w:rPr>
        <w:t xml:space="preserve">it is possible </w:t>
      </w:r>
      <w:r w:rsidR="00B338A4" w:rsidRPr="00993E8F">
        <w:rPr>
          <w:rFonts w:ascii="Calibri" w:eastAsia="Calibri" w:hAnsi="Calibri" w:cs="Calibri"/>
          <w:bCs/>
          <w:iCs/>
          <w:sz w:val="20"/>
          <w:szCs w:val="20"/>
          <w:lang w:val="en-GB" w:eastAsia="en-US"/>
        </w:rPr>
        <w:t>to introduce</w:t>
      </w:r>
      <w:r w:rsidR="00993E8F" w:rsidRPr="00993E8F">
        <w:rPr>
          <w:rFonts w:ascii="Calibri" w:eastAsia="Calibri" w:hAnsi="Calibri" w:cs="Calibri"/>
          <w:bCs/>
          <w:iCs/>
          <w:sz w:val="20"/>
          <w:szCs w:val="20"/>
          <w:lang w:val="en-GB" w:eastAsia="en-US"/>
        </w:rPr>
        <w:t xml:space="preserve"> activities that reduce barriers and enhance enabling factors to contribute towards more gender-responsive media outputs in terms of content, access and participation. </w:t>
      </w:r>
    </w:p>
    <w:p w14:paraId="3B599467" w14:textId="5C68C8F8" w:rsidR="002B3614" w:rsidRDefault="00E65870" w:rsidP="008A5686">
      <w:pPr>
        <w:spacing w:after="160" w:line="264" w:lineRule="auto"/>
        <w:jc w:val="both"/>
        <w:rPr>
          <w:rFonts w:ascii="Calibri" w:eastAsia="Calibri" w:hAnsi="Calibri" w:cs="Calibri"/>
          <w:b/>
          <w:bCs/>
          <w:sz w:val="20"/>
          <w:szCs w:val="20"/>
          <w:lang w:eastAsia="en-US"/>
        </w:rPr>
      </w:pPr>
      <w:r w:rsidRPr="007C1B1B">
        <w:rPr>
          <w:rFonts w:ascii="Calibri" w:eastAsia="Calibri" w:hAnsi="Calibri" w:cs="Calibri"/>
          <w:b/>
          <w:bCs/>
          <w:color w:val="1F497D" w:themeColor="text2"/>
          <w:sz w:val="20"/>
          <w:szCs w:val="20"/>
          <w:lang w:eastAsia="en-US"/>
        </w:rPr>
        <w:t xml:space="preserve">Facilitating </w:t>
      </w:r>
      <w:r w:rsidR="00200976">
        <w:rPr>
          <w:rFonts w:ascii="Calibri" w:eastAsia="Calibri" w:hAnsi="Calibri" w:cs="Calibri"/>
          <w:b/>
          <w:bCs/>
          <w:color w:val="1F497D" w:themeColor="text2"/>
          <w:sz w:val="20"/>
          <w:szCs w:val="20"/>
          <w:lang w:eastAsia="en-US"/>
        </w:rPr>
        <w:t xml:space="preserve">Sector-Wide </w:t>
      </w:r>
      <w:r w:rsidRPr="007C1B1B">
        <w:rPr>
          <w:rFonts w:ascii="Calibri" w:eastAsia="Calibri" w:hAnsi="Calibri" w:cs="Calibri"/>
          <w:b/>
          <w:bCs/>
          <w:color w:val="1F497D" w:themeColor="text2"/>
          <w:sz w:val="20"/>
          <w:szCs w:val="20"/>
          <w:lang w:eastAsia="en-US"/>
        </w:rPr>
        <w:t>Dialogue</w:t>
      </w:r>
      <w:r w:rsidR="00330D2D" w:rsidRPr="007C1B1B">
        <w:rPr>
          <w:rFonts w:ascii="Calibri" w:eastAsia="Calibri" w:hAnsi="Calibri" w:cs="Calibri"/>
          <w:b/>
          <w:bCs/>
          <w:color w:val="1F497D" w:themeColor="text2"/>
          <w:sz w:val="20"/>
          <w:szCs w:val="20"/>
          <w:lang w:eastAsia="en-US"/>
        </w:rPr>
        <w:t>:</w:t>
      </w:r>
    </w:p>
    <w:p w14:paraId="3FBEA00A" w14:textId="2395AE3E" w:rsidR="000329F8" w:rsidRDefault="00330D2D" w:rsidP="008A5686">
      <w:pPr>
        <w:spacing w:after="160" w:line="264" w:lineRule="auto"/>
        <w:jc w:val="both"/>
        <w:rPr>
          <w:rFonts w:ascii="Calibri" w:eastAsia="Calibri" w:hAnsi="Calibri" w:cs="Calibri"/>
          <w:bCs/>
          <w:sz w:val="20"/>
          <w:szCs w:val="20"/>
          <w:lang w:eastAsia="en-US"/>
        </w:rPr>
      </w:pPr>
      <w:r>
        <w:rPr>
          <w:rFonts w:ascii="Calibri" w:eastAsia="Calibri" w:hAnsi="Calibri" w:cs="Calibri"/>
          <w:bCs/>
          <w:sz w:val="20"/>
          <w:szCs w:val="20"/>
          <w:lang w:eastAsia="en-US"/>
        </w:rPr>
        <w:t xml:space="preserve">The </w:t>
      </w:r>
      <w:r w:rsidR="00714CE7" w:rsidRPr="008A5686">
        <w:rPr>
          <w:rFonts w:ascii="Calibri" w:eastAsia="Calibri" w:hAnsi="Calibri" w:cs="Calibri"/>
          <w:bCs/>
          <w:i/>
          <w:sz w:val="20"/>
          <w:szCs w:val="20"/>
          <w:lang w:eastAsia="en-US"/>
        </w:rPr>
        <w:t>Step It Up</w:t>
      </w:r>
      <w:r w:rsidR="00723E98" w:rsidRPr="00723E98">
        <w:rPr>
          <w:rFonts w:ascii="Calibri" w:eastAsia="Calibri" w:hAnsi="Calibri" w:cs="Calibri"/>
          <w:bCs/>
          <w:sz w:val="20"/>
          <w:szCs w:val="20"/>
          <w:lang w:eastAsia="en-US"/>
        </w:rPr>
        <w:t xml:space="preserve"> </w:t>
      </w:r>
      <w:r>
        <w:rPr>
          <w:rFonts w:ascii="Calibri" w:eastAsia="Calibri" w:hAnsi="Calibri" w:cs="Calibri"/>
          <w:bCs/>
          <w:sz w:val="20"/>
          <w:szCs w:val="20"/>
          <w:lang w:eastAsia="en-US"/>
        </w:rPr>
        <w:t>project</w:t>
      </w:r>
      <w:r w:rsidR="00723E98" w:rsidRPr="00723E98">
        <w:rPr>
          <w:rFonts w:ascii="Calibri" w:eastAsia="Calibri" w:hAnsi="Calibri" w:cs="Calibri"/>
          <w:b/>
          <w:bCs/>
          <w:sz w:val="20"/>
          <w:szCs w:val="20"/>
          <w:lang w:eastAsia="en-US"/>
        </w:rPr>
        <w:t xml:space="preserve"> </w:t>
      </w:r>
      <w:r w:rsidR="00AA3C8C" w:rsidRPr="00AA3C8C">
        <w:rPr>
          <w:rFonts w:ascii="Calibri" w:eastAsia="Calibri" w:hAnsi="Calibri" w:cs="Calibri"/>
          <w:bCs/>
          <w:sz w:val="20"/>
          <w:szCs w:val="20"/>
          <w:lang w:eastAsia="en-US"/>
        </w:rPr>
        <w:t>has</w:t>
      </w:r>
      <w:r w:rsidR="00AA3C8C">
        <w:rPr>
          <w:rFonts w:ascii="Calibri" w:eastAsia="Calibri" w:hAnsi="Calibri" w:cs="Calibri"/>
          <w:b/>
          <w:bCs/>
          <w:sz w:val="20"/>
          <w:szCs w:val="20"/>
          <w:lang w:eastAsia="en-US"/>
        </w:rPr>
        <w:t xml:space="preserve"> </w:t>
      </w:r>
      <w:r w:rsidR="00723E98" w:rsidRPr="00723E98">
        <w:rPr>
          <w:rFonts w:ascii="Calibri" w:eastAsia="Calibri" w:hAnsi="Calibri" w:cs="Calibri"/>
          <w:bCs/>
          <w:sz w:val="20"/>
          <w:szCs w:val="20"/>
          <w:lang w:eastAsia="en-US"/>
        </w:rPr>
        <w:t>serve</w:t>
      </w:r>
      <w:r>
        <w:rPr>
          <w:rFonts w:ascii="Calibri" w:eastAsia="Calibri" w:hAnsi="Calibri" w:cs="Calibri"/>
          <w:bCs/>
          <w:sz w:val="20"/>
          <w:szCs w:val="20"/>
          <w:lang w:eastAsia="en-US"/>
        </w:rPr>
        <w:t>d</w:t>
      </w:r>
      <w:r w:rsidR="00723E98" w:rsidRPr="00723E98">
        <w:rPr>
          <w:rFonts w:ascii="Calibri" w:eastAsia="Calibri" w:hAnsi="Calibri" w:cs="Calibri"/>
          <w:bCs/>
          <w:sz w:val="20"/>
          <w:szCs w:val="20"/>
          <w:lang w:eastAsia="en-US"/>
        </w:rPr>
        <w:t xml:space="preserve"> as a platform for industry, government and civil society to begin a sector wide dialogue. The dialogue </w:t>
      </w:r>
      <w:r w:rsidR="00AA3C8C">
        <w:rPr>
          <w:rFonts w:ascii="Calibri" w:eastAsia="Calibri" w:hAnsi="Calibri" w:cs="Calibri"/>
          <w:bCs/>
          <w:sz w:val="20"/>
          <w:szCs w:val="20"/>
          <w:lang w:eastAsia="en-US"/>
        </w:rPr>
        <w:t xml:space="preserve">has </w:t>
      </w:r>
      <w:r w:rsidR="00723E98" w:rsidRPr="00723E98">
        <w:rPr>
          <w:rFonts w:ascii="Calibri" w:eastAsia="Calibri" w:hAnsi="Calibri" w:cs="Calibri"/>
          <w:bCs/>
          <w:sz w:val="20"/>
          <w:szCs w:val="20"/>
          <w:lang w:eastAsia="en-US"/>
        </w:rPr>
        <w:t>centre</w:t>
      </w:r>
      <w:r>
        <w:rPr>
          <w:rFonts w:ascii="Calibri" w:eastAsia="Calibri" w:hAnsi="Calibri" w:cs="Calibri"/>
          <w:bCs/>
          <w:sz w:val="20"/>
          <w:szCs w:val="20"/>
          <w:lang w:eastAsia="en-US"/>
        </w:rPr>
        <w:t>d</w:t>
      </w:r>
      <w:r w:rsidR="00723E98" w:rsidRPr="00723E98">
        <w:rPr>
          <w:rFonts w:ascii="Calibri" w:eastAsia="Calibri" w:hAnsi="Calibri" w:cs="Calibri"/>
          <w:bCs/>
          <w:sz w:val="20"/>
          <w:szCs w:val="20"/>
          <w:lang w:eastAsia="en-US"/>
        </w:rPr>
        <w:t xml:space="preserve"> around </w:t>
      </w:r>
      <w:r w:rsidR="00AA3C8C">
        <w:rPr>
          <w:rFonts w:ascii="Calibri" w:eastAsia="Calibri" w:hAnsi="Calibri" w:cs="Calibri"/>
          <w:bCs/>
          <w:sz w:val="20"/>
          <w:szCs w:val="20"/>
          <w:lang w:eastAsia="en-US"/>
        </w:rPr>
        <w:t xml:space="preserve">introspection, </w:t>
      </w:r>
      <w:r w:rsidR="00723E98" w:rsidRPr="00723E98">
        <w:rPr>
          <w:rFonts w:ascii="Calibri" w:eastAsia="Calibri" w:hAnsi="Calibri" w:cs="Calibri"/>
          <w:bCs/>
          <w:sz w:val="20"/>
          <w:szCs w:val="20"/>
          <w:lang w:eastAsia="en-US"/>
        </w:rPr>
        <w:t>discussing challenges, best practice and solutions towards more sensitive reporting</w:t>
      </w:r>
      <w:r w:rsidR="00AA3C8C">
        <w:rPr>
          <w:rFonts w:ascii="Calibri" w:eastAsia="Calibri" w:hAnsi="Calibri" w:cs="Calibri"/>
          <w:bCs/>
          <w:sz w:val="20"/>
          <w:szCs w:val="20"/>
          <w:lang w:eastAsia="en-US"/>
        </w:rPr>
        <w:t xml:space="preserve"> and portrayals of gender</w:t>
      </w:r>
      <w:r w:rsidR="002B3614">
        <w:rPr>
          <w:rFonts w:ascii="Calibri" w:eastAsia="Calibri" w:hAnsi="Calibri" w:cs="Calibri"/>
          <w:bCs/>
          <w:sz w:val="20"/>
          <w:szCs w:val="20"/>
          <w:lang w:eastAsia="en-US"/>
        </w:rPr>
        <w:t xml:space="preserve"> and violence</w:t>
      </w:r>
      <w:r w:rsidR="00723E98" w:rsidRPr="00723E98">
        <w:rPr>
          <w:rFonts w:ascii="Calibri" w:eastAsia="Calibri" w:hAnsi="Calibri" w:cs="Calibri"/>
          <w:bCs/>
          <w:sz w:val="20"/>
          <w:szCs w:val="20"/>
          <w:lang w:eastAsia="en-US"/>
        </w:rPr>
        <w:t xml:space="preserve">. </w:t>
      </w:r>
      <w:r w:rsidR="00714CE7">
        <w:rPr>
          <w:rFonts w:ascii="Calibri" w:eastAsia="Calibri" w:hAnsi="Calibri" w:cs="Calibri"/>
          <w:bCs/>
          <w:sz w:val="20"/>
          <w:szCs w:val="20"/>
          <w:lang w:eastAsia="en-US"/>
        </w:rPr>
        <w:t xml:space="preserve">For the media and entertainment sector </w:t>
      </w:r>
      <w:r w:rsidR="00723E98" w:rsidRPr="00723E98">
        <w:rPr>
          <w:rFonts w:ascii="Calibri" w:eastAsia="Calibri" w:hAnsi="Calibri" w:cs="Calibri"/>
          <w:bCs/>
          <w:sz w:val="20"/>
          <w:szCs w:val="20"/>
          <w:lang w:eastAsia="en-US"/>
        </w:rPr>
        <w:t xml:space="preserve">stakeholders </w:t>
      </w:r>
      <w:r w:rsidR="00714CE7">
        <w:rPr>
          <w:rFonts w:ascii="Calibri" w:eastAsia="Calibri" w:hAnsi="Calibri" w:cs="Calibri"/>
          <w:bCs/>
          <w:sz w:val="20"/>
          <w:szCs w:val="20"/>
          <w:lang w:eastAsia="en-US"/>
        </w:rPr>
        <w:t>it is the first time to have the opportunity to focus on their role and responsibility in the light of gender equality and gender-based violence.</w:t>
      </w:r>
      <w:r w:rsidR="00723E98" w:rsidRPr="00723E98">
        <w:rPr>
          <w:rFonts w:ascii="Calibri" w:eastAsia="Calibri" w:hAnsi="Calibri" w:cs="Calibri"/>
          <w:bCs/>
          <w:sz w:val="20"/>
          <w:szCs w:val="20"/>
          <w:lang w:eastAsia="en-US"/>
        </w:rPr>
        <w:t xml:space="preserve"> Th</w:t>
      </w:r>
      <w:r w:rsidR="00714CE7">
        <w:rPr>
          <w:rFonts w:ascii="Calibri" w:eastAsia="Calibri" w:hAnsi="Calibri" w:cs="Calibri"/>
          <w:bCs/>
          <w:sz w:val="20"/>
          <w:szCs w:val="20"/>
          <w:lang w:eastAsia="en-US"/>
        </w:rPr>
        <w:t>e</w:t>
      </w:r>
      <w:r w:rsidR="00723E98" w:rsidRPr="00723E98">
        <w:rPr>
          <w:rFonts w:ascii="Calibri" w:eastAsia="Calibri" w:hAnsi="Calibri" w:cs="Calibri"/>
          <w:bCs/>
          <w:sz w:val="20"/>
          <w:szCs w:val="20"/>
          <w:lang w:eastAsia="en-US"/>
        </w:rPr>
        <w:t xml:space="preserve"> </w:t>
      </w:r>
      <w:r>
        <w:rPr>
          <w:rFonts w:ascii="Calibri" w:eastAsia="Calibri" w:hAnsi="Calibri" w:cs="Calibri"/>
          <w:bCs/>
          <w:sz w:val="20"/>
          <w:szCs w:val="20"/>
          <w:lang w:eastAsia="en-US"/>
        </w:rPr>
        <w:t xml:space="preserve">project </w:t>
      </w:r>
      <w:r w:rsidR="00714CE7">
        <w:rPr>
          <w:rFonts w:ascii="Calibri" w:eastAsia="Calibri" w:hAnsi="Calibri" w:cs="Calibri"/>
          <w:bCs/>
          <w:sz w:val="20"/>
          <w:szCs w:val="20"/>
          <w:lang w:eastAsia="en-US"/>
        </w:rPr>
        <w:t xml:space="preserve">made it possible </w:t>
      </w:r>
      <w:r>
        <w:rPr>
          <w:rFonts w:ascii="Calibri" w:eastAsia="Calibri" w:hAnsi="Calibri" w:cs="Calibri"/>
          <w:bCs/>
          <w:sz w:val="20"/>
          <w:szCs w:val="20"/>
          <w:lang w:eastAsia="en-US"/>
        </w:rPr>
        <w:t xml:space="preserve">to </w:t>
      </w:r>
      <w:r w:rsidR="00723E98" w:rsidRPr="00723E98">
        <w:rPr>
          <w:rFonts w:ascii="Calibri" w:eastAsia="Calibri" w:hAnsi="Calibri" w:cs="Calibri"/>
          <w:bCs/>
          <w:sz w:val="20"/>
          <w:szCs w:val="20"/>
          <w:lang w:eastAsia="en-US"/>
        </w:rPr>
        <w:t xml:space="preserve">jointly discuss possible </w:t>
      </w:r>
      <w:r w:rsidR="00714CE7">
        <w:rPr>
          <w:rFonts w:ascii="Calibri" w:eastAsia="Calibri" w:hAnsi="Calibri" w:cs="Calibri"/>
          <w:bCs/>
          <w:sz w:val="20"/>
          <w:szCs w:val="20"/>
          <w:lang w:eastAsia="en-US"/>
        </w:rPr>
        <w:t xml:space="preserve">concrete </w:t>
      </w:r>
      <w:r w:rsidR="00723E98" w:rsidRPr="00723E98">
        <w:rPr>
          <w:rFonts w:ascii="Calibri" w:eastAsia="Calibri" w:hAnsi="Calibri" w:cs="Calibri"/>
          <w:bCs/>
          <w:sz w:val="20"/>
          <w:szCs w:val="20"/>
          <w:lang w:eastAsia="en-US"/>
        </w:rPr>
        <w:t xml:space="preserve">steps towards curbing harmful stereotypes and promoting </w:t>
      </w:r>
      <w:r w:rsidR="00714CE7">
        <w:rPr>
          <w:rFonts w:ascii="Calibri" w:eastAsia="Calibri" w:hAnsi="Calibri" w:cs="Calibri"/>
          <w:bCs/>
          <w:sz w:val="20"/>
          <w:szCs w:val="20"/>
          <w:lang w:eastAsia="en-US"/>
        </w:rPr>
        <w:t>positive portrayal of gender relationships</w:t>
      </w:r>
      <w:r w:rsidR="00723E98" w:rsidRPr="00723E98">
        <w:rPr>
          <w:rFonts w:ascii="Calibri" w:eastAsia="Calibri" w:hAnsi="Calibri" w:cs="Calibri"/>
          <w:bCs/>
          <w:sz w:val="20"/>
          <w:szCs w:val="20"/>
          <w:lang w:eastAsia="en-US"/>
        </w:rPr>
        <w:t>.</w:t>
      </w:r>
    </w:p>
    <w:p w14:paraId="6A100D7B" w14:textId="38EE1BD3" w:rsidR="00806AA7" w:rsidRDefault="00560418" w:rsidP="008A5686">
      <w:pPr>
        <w:spacing w:after="160" w:line="264" w:lineRule="auto"/>
        <w:jc w:val="both"/>
        <w:rPr>
          <w:rFonts w:ascii="Calibri" w:eastAsia="Calibri" w:hAnsi="Calibri" w:cs="Calibri"/>
          <w:bCs/>
          <w:sz w:val="20"/>
          <w:szCs w:val="20"/>
          <w:lang w:eastAsia="en-US"/>
        </w:rPr>
      </w:pPr>
      <w:r>
        <w:rPr>
          <w:noProof/>
        </w:rPr>
        <mc:AlternateContent>
          <mc:Choice Requires="wps">
            <w:drawing>
              <wp:anchor distT="0" distB="0" distL="114300" distR="114300" simplePos="0" relativeHeight="251668480" behindDoc="1" locked="0" layoutInCell="1" allowOverlap="1" wp14:anchorId="61E0F6F7" wp14:editId="7679F576">
                <wp:simplePos x="0" y="0"/>
                <wp:positionH relativeFrom="column">
                  <wp:posOffset>3016885</wp:posOffset>
                </wp:positionH>
                <wp:positionV relativeFrom="paragraph">
                  <wp:posOffset>2122805</wp:posOffset>
                </wp:positionV>
                <wp:extent cx="2630170" cy="635"/>
                <wp:effectExtent l="0" t="0" r="0" b="0"/>
                <wp:wrapTight wrapText="bothSides">
                  <wp:wrapPolygon edited="0">
                    <wp:start x="0" y="0"/>
                    <wp:lineTo x="0" y="20282"/>
                    <wp:lineTo x="21433" y="20282"/>
                    <wp:lineTo x="2143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30170" cy="635"/>
                        </a:xfrm>
                        <a:prstGeom prst="rect">
                          <a:avLst/>
                        </a:prstGeom>
                        <a:solidFill>
                          <a:prstClr val="white"/>
                        </a:solidFill>
                        <a:ln>
                          <a:noFill/>
                        </a:ln>
                      </wps:spPr>
                      <wps:txbx>
                        <w:txbxContent>
                          <w:p w14:paraId="4CD5FE8F" w14:textId="77777777" w:rsidR="002B6759" w:rsidRPr="005A2B5E" w:rsidRDefault="002B6759" w:rsidP="00A71C08">
                            <w:pPr>
                              <w:pStyle w:val="Caption"/>
                              <w:rPr>
                                <w:rFonts w:asciiTheme="minorHAnsi" w:eastAsia="Calibri" w:hAnsiTheme="minorHAnsi" w:cstheme="minorHAnsi"/>
                                <w:bCs/>
                                <w:i w:val="0"/>
                                <w:sz w:val="20"/>
                                <w:szCs w:val="20"/>
                                <w:lang w:eastAsia="en-US"/>
                              </w:rPr>
                            </w:pPr>
                            <w:r>
                              <w:rPr>
                                <w:rFonts w:asciiTheme="minorHAnsi" w:hAnsiTheme="minorHAnsi" w:cstheme="minorHAnsi"/>
                                <w:i w:val="0"/>
                              </w:rPr>
                              <w:t xml:space="preserve">Step it Up for Gender Equality in South African Media Conference.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E0F6F7" id="_x0000_t202" coordsize="21600,21600" o:spt="202" path="m,l,21600r21600,l21600,xe">
                <v:stroke joinstyle="miter"/>
                <v:path gradientshapeok="t" o:connecttype="rect"/>
              </v:shapetype>
              <v:shape id="Text Box 7" o:spid="_x0000_s1026" type="#_x0000_t202" style="position:absolute;left:0;text-align:left;margin-left:237.55pt;margin-top:167.15pt;width:207.1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" stroked="f">
                <v:textbox style="mso-fit-shape-to-text:t" inset="0,0,0,0">
                  <w:txbxContent>
                    <w:p w14:paraId="4CD5FE8F" w14:textId="77777777" w:rsidR="002B6759" w:rsidRPr="005A2B5E" w:rsidRDefault="002B6759" w:rsidP="00A71C08">
                      <w:pPr>
                        <w:pStyle w:val="Caption"/>
                        <w:rPr>
                          <w:rFonts w:asciiTheme="minorHAnsi" w:eastAsia="Calibri" w:hAnsiTheme="minorHAnsi" w:cstheme="minorHAnsi"/>
                          <w:bCs/>
                          <w:i w:val="0"/>
                          <w:sz w:val="20"/>
                          <w:szCs w:val="20"/>
                          <w:lang w:eastAsia="en-US"/>
                        </w:rPr>
                      </w:pPr>
                      <w:r>
                        <w:rPr>
                          <w:rFonts w:asciiTheme="minorHAnsi" w:hAnsiTheme="minorHAnsi" w:cstheme="minorHAnsi"/>
                          <w:i w:val="0"/>
                        </w:rPr>
                        <w:t xml:space="preserve">Step it Up for Gender Equality in South African Media Conference. </w:t>
                      </w:r>
                    </w:p>
                  </w:txbxContent>
                </v:textbox>
                <w10:wrap type="tight"/>
              </v:shape>
            </w:pict>
          </mc:Fallback>
        </mc:AlternateContent>
      </w:r>
      <w:r>
        <w:rPr>
          <w:noProof/>
        </w:rPr>
        <w:drawing>
          <wp:anchor distT="0" distB="0" distL="114300" distR="114300" simplePos="0" relativeHeight="251666432" behindDoc="1" locked="0" layoutInCell="1" allowOverlap="1" wp14:anchorId="3E400D91" wp14:editId="76AA60C1">
            <wp:simplePos x="0" y="0"/>
            <wp:positionH relativeFrom="column">
              <wp:posOffset>3016885</wp:posOffset>
            </wp:positionH>
            <wp:positionV relativeFrom="paragraph">
              <wp:posOffset>25400</wp:posOffset>
            </wp:positionV>
            <wp:extent cx="2630170" cy="1972310"/>
            <wp:effectExtent l="114300" t="114300" r="151130" b="161290"/>
            <wp:wrapTight wrapText="bothSides">
              <wp:wrapPolygon edited="0">
                <wp:start x="-939" y="-1252"/>
                <wp:lineTo x="-939" y="22532"/>
                <wp:lineTo x="-782" y="23158"/>
                <wp:lineTo x="22059" y="23158"/>
                <wp:lineTo x="22372" y="22532"/>
                <wp:lineTo x="22685" y="19402"/>
                <wp:lineTo x="22685" y="2504"/>
                <wp:lineTo x="22372" y="-1252"/>
                <wp:lineTo x="-939" y="-12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170" cy="1972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29F8">
        <w:rPr>
          <w:rFonts w:ascii="Calibri" w:eastAsia="Calibri" w:hAnsi="Calibri" w:cs="Calibri"/>
          <w:bCs/>
          <w:sz w:val="20"/>
          <w:szCs w:val="20"/>
          <w:lang w:eastAsia="en-US"/>
        </w:rPr>
        <w:t xml:space="preserve">The meetings of the Advisory Group itself as well as several further activities of the project made this dialogue possible. During workshops with community radio stations in three South African provinces the project supported the stations to identify their </w:t>
      </w:r>
      <w:proofErr w:type="gramStart"/>
      <w:r w:rsidR="000329F8">
        <w:rPr>
          <w:rFonts w:ascii="Calibri" w:eastAsia="Calibri" w:hAnsi="Calibri" w:cs="Calibri"/>
          <w:bCs/>
          <w:sz w:val="20"/>
          <w:szCs w:val="20"/>
          <w:lang w:eastAsia="en-US"/>
        </w:rPr>
        <w:t>particular needs</w:t>
      </w:r>
      <w:proofErr w:type="gramEnd"/>
      <w:r w:rsidR="000329F8">
        <w:rPr>
          <w:rFonts w:ascii="Calibri" w:eastAsia="Calibri" w:hAnsi="Calibri" w:cs="Calibri"/>
          <w:bCs/>
          <w:sz w:val="20"/>
          <w:szCs w:val="20"/>
          <w:lang w:eastAsia="en-US"/>
        </w:rPr>
        <w:t xml:space="preserve"> when it comes to sensitive gender reporting, creating an enabling, sensitive and safe workplace environment and gender stereotypes in storytelling and talk shows. During the Durban International Film Festival in June 201</w:t>
      </w:r>
      <w:r w:rsidR="00806AA7">
        <w:rPr>
          <w:rFonts w:ascii="Calibri" w:eastAsia="Calibri" w:hAnsi="Calibri" w:cs="Calibri"/>
          <w:bCs/>
          <w:sz w:val="20"/>
          <w:szCs w:val="20"/>
          <w:lang w:eastAsia="en-US"/>
        </w:rPr>
        <w:t>9</w:t>
      </w:r>
      <w:r w:rsidR="000329F8">
        <w:rPr>
          <w:rFonts w:ascii="Calibri" w:eastAsia="Calibri" w:hAnsi="Calibri" w:cs="Calibri"/>
          <w:bCs/>
          <w:sz w:val="20"/>
          <w:szCs w:val="20"/>
          <w:lang w:eastAsia="en-US"/>
        </w:rPr>
        <w:t xml:space="preserve">, the ‘Step it Up for Gender Equality in South African’ media project </w:t>
      </w:r>
      <w:r w:rsidR="00806AA7">
        <w:rPr>
          <w:rFonts w:ascii="Calibri" w:eastAsia="Calibri" w:hAnsi="Calibri" w:cs="Calibri"/>
          <w:bCs/>
          <w:sz w:val="20"/>
          <w:szCs w:val="20"/>
          <w:lang w:eastAsia="en-US"/>
        </w:rPr>
        <w:t>conducted</w:t>
      </w:r>
      <w:r w:rsidR="000329F8">
        <w:rPr>
          <w:rFonts w:ascii="Calibri" w:eastAsia="Calibri" w:hAnsi="Calibri" w:cs="Calibri"/>
          <w:bCs/>
          <w:sz w:val="20"/>
          <w:szCs w:val="20"/>
          <w:lang w:eastAsia="en-US"/>
        </w:rPr>
        <w:t xml:space="preserve"> a focus group </w:t>
      </w:r>
      <w:r w:rsidR="00806AA7">
        <w:rPr>
          <w:rFonts w:ascii="Calibri" w:eastAsia="Calibri" w:hAnsi="Calibri" w:cs="Calibri"/>
          <w:bCs/>
          <w:sz w:val="20"/>
          <w:szCs w:val="20"/>
          <w:lang w:eastAsia="en-US"/>
        </w:rPr>
        <w:t xml:space="preserve">discussion </w:t>
      </w:r>
      <w:r w:rsidR="000329F8">
        <w:rPr>
          <w:rFonts w:ascii="Calibri" w:eastAsia="Calibri" w:hAnsi="Calibri" w:cs="Calibri"/>
          <w:bCs/>
          <w:sz w:val="20"/>
          <w:szCs w:val="20"/>
          <w:lang w:eastAsia="en-US"/>
        </w:rPr>
        <w:t xml:space="preserve">with </w:t>
      </w:r>
      <w:r w:rsidR="000329F8" w:rsidRPr="000502BA">
        <w:rPr>
          <w:rFonts w:ascii="Calibri" w:eastAsia="Calibri" w:hAnsi="Calibri" w:cs="Calibri"/>
          <w:bCs/>
          <w:sz w:val="20"/>
          <w:szCs w:val="20"/>
          <w:lang w:eastAsia="en-US"/>
        </w:rPr>
        <w:t>producers, directors</w:t>
      </w:r>
      <w:r w:rsidR="00806AA7">
        <w:rPr>
          <w:rFonts w:ascii="Calibri" w:eastAsia="Calibri" w:hAnsi="Calibri" w:cs="Calibri"/>
          <w:bCs/>
          <w:sz w:val="20"/>
          <w:szCs w:val="20"/>
          <w:lang w:eastAsia="en-US"/>
        </w:rPr>
        <w:t xml:space="preserve"> and</w:t>
      </w:r>
      <w:r w:rsidR="000329F8" w:rsidRPr="000502BA">
        <w:rPr>
          <w:rFonts w:ascii="Calibri" w:eastAsia="Calibri" w:hAnsi="Calibri" w:cs="Calibri"/>
          <w:bCs/>
          <w:sz w:val="20"/>
          <w:szCs w:val="20"/>
          <w:lang w:eastAsia="en-US"/>
        </w:rPr>
        <w:t xml:space="preserve"> writers </w:t>
      </w:r>
      <w:r w:rsidR="000329F8">
        <w:rPr>
          <w:rFonts w:ascii="Calibri" w:eastAsia="Calibri" w:hAnsi="Calibri" w:cs="Calibri"/>
          <w:bCs/>
          <w:sz w:val="20"/>
          <w:szCs w:val="20"/>
          <w:lang w:eastAsia="en-US"/>
        </w:rPr>
        <w:t>to identify challenges in the industry</w:t>
      </w:r>
      <w:r w:rsidR="00806AA7">
        <w:rPr>
          <w:rFonts w:ascii="Calibri" w:eastAsia="Calibri" w:hAnsi="Calibri" w:cs="Calibri"/>
          <w:bCs/>
          <w:sz w:val="20"/>
          <w:szCs w:val="20"/>
          <w:lang w:eastAsia="en-US"/>
        </w:rPr>
        <w:t xml:space="preserve"> relating to gender equality and more social change-driven storytelling</w:t>
      </w:r>
      <w:r w:rsidR="000329F8">
        <w:rPr>
          <w:rFonts w:ascii="Calibri" w:eastAsia="Calibri" w:hAnsi="Calibri" w:cs="Calibri"/>
          <w:bCs/>
          <w:sz w:val="20"/>
          <w:szCs w:val="20"/>
          <w:lang w:eastAsia="en-US"/>
        </w:rPr>
        <w:t>. Following these consultations</w:t>
      </w:r>
      <w:r w:rsidR="00806AA7">
        <w:rPr>
          <w:rFonts w:ascii="Calibri" w:eastAsia="Calibri" w:hAnsi="Calibri" w:cs="Calibri"/>
          <w:bCs/>
          <w:sz w:val="20"/>
          <w:szCs w:val="20"/>
          <w:lang w:eastAsia="en-US"/>
        </w:rPr>
        <w:t xml:space="preserve"> and many bi-lateral meetings stakeholders</w:t>
      </w:r>
      <w:r w:rsidR="000329F8">
        <w:rPr>
          <w:rFonts w:ascii="Calibri" w:eastAsia="Calibri" w:hAnsi="Calibri" w:cs="Calibri"/>
          <w:bCs/>
          <w:sz w:val="20"/>
          <w:szCs w:val="20"/>
          <w:lang w:eastAsia="en-US"/>
        </w:rPr>
        <w:t xml:space="preserve">, the </w:t>
      </w:r>
      <w:r w:rsidR="00806AA7">
        <w:rPr>
          <w:rFonts w:ascii="Calibri" w:eastAsia="Calibri" w:hAnsi="Calibri" w:cs="Calibri"/>
          <w:bCs/>
          <w:sz w:val="20"/>
          <w:szCs w:val="20"/>
          <w:lang w:eastAsia="en-US"/>
        </w:rPr>
        <w:t xml:space="preserve">project organised the sector-wide </w:t>
      </w:r>
      <w:r w:rsidR="000329F8" w:rsidRPr="008A5686">
        <w:rPr>
          <w:rFonts w:ascii="Calibri" w:eastAsia="Calibri" w:hAnsi="Calibri" w:cs="Calibri"/>
          <w:bCs/>
          <w:i/>
          <w:sz w:val="20"/>
          <w:szCs w:val="20"/>
          <w:lang w:eastAsia="en-US"/>
        </w:rPr>
        <w:t xml:space="preserve">Step it up for </w:t>
      </w:r>
      <w:r w:rsidR="000329F8" w:rsidRPr="008A5686">
        <w:rPr>
          <w:rFonts w:ascii="Calibri" w:eastAsia="Calibri" w:hAnsi="Calibri" w:cs="Calibri"/>
          <w:bCs/>
          <w:i/>
          <w:sz w:val="20"/>
          <w:szCs w:val="20"/>
          <w:lang w:eastAsia="en-US"/>
        </w:rPr>
        <w:lastRenderedPageBreak/>
        <w:t xml:space="preserve">Gender Equality in South African </w:t>
      </w:r>
      <w:r w:rsidR="00806AA7" w:rsidRPr="008A5686">
        <w:rPr>
          <w:rFonts w:ascii="Calibri" w:eastAsia="Calibri" w:hAnsi="Calibri" w:cs="Calibri"/>
          <w:bCs/>
          <w:i/>
          <w:sz w:val="20"/>
          <w:szCs w:val="20"/>
          <w:lang w:eastAsia="en-US"/>
        </w:rPr>
        <w:t>M</w:t>
      </w:r>
      <w:r w:rsidR="000329F8" w:rsidRPr="008A5686">
        <w:rPr>
          <w:rFonts w:ascii="Calibri" w:eastAsia="Calibri" w:hAnsi="Calibri" w:cs="Calibri"/>
          <w:bCs/>
          <w:i/>
          <w:sz w:val="20"/>
          <w:szCs w:val="20"/>
          <w:lang w:eastAsia="en-US"/>
        </w:rPr>
        <w:t>edia Conference</w:t>
      </w:r>
      <w:r w:rsidR="000329F8">
        <w:rPr>
          <w:rFonts w:ascii="Calibri" w:eastAsia="Calibri" w:hAnsi="Calibri" w:cs="Calibri"/>
          <w:bCs/>
          <w:sz w:val="20"/>
          <w:szCs w:val="20"/>
          <w:lang w:eastAsia="en-US"/>
        </w:rPr>
        <w:t xml:space="preserve"> in August 2019. The conference centred around three main themes identified during previous consultations namely</w:t>
      </w:r>
      <w:r w:rsidR="00806AA7">
        <w:rPr>
          <w:rFonts w:ascii="Calibri" w:eastAsia="Calibri" w:hAnsi="Calibri" w:cs="Calibri"/>
          <w:bCs/>
          <w:sz w:val="20"/>
          <w:szCs w:val="20"/>
          <w:lang w:eastAsia="en-US"/>
        </w:rPr>
        <w:t xml:space="preserve">: </w:t>
      </w:r>
    </w:p>
    <w:p w14:paraId="4C959196" w14:textId="5CC98EC2" w:rsidR="00806AA7" w:rsidRDefault="00806AA7" w:rsidP="00560418">
      <w:pPr>
        <w:pStyle w:val="ListParagraph"/>
        <w:numPr>
          <w:ilvl w:val="0"/>
          <w:numId w:val="16"/>
        </w:numPr>
        <w:spacing w:after="160" w:line="264" w:lineRule="auto"/>
        <w:jc w:val="both"/>
        <w:rPr>
          <w:rFonts w:ascii="Calibri" w:eastAsia="Calibri" w:hAnsi="Calibri" w:cs="Calibri"/>
          <w:bCs/>
          <w:sz w:val="20"/>
          <w:szCs w:val="20"/>
          <w:lang w:eastAsia="en-US"/>
        </w:rPr>
      </w:pPr>
      <w:r w:rsidRPr="008A5686">
        <w:rPr>
          <w:rFonts w:ascii="Calibri" w:eastAsia="Calibri" w:hAnsi="Calibri" w:cs="Calibri"/>
          <w:bCs/>
          <w:sz w:val="20"/>
          <w:szCs w:val="20"/>
          <w:lang w:eastAsia="en-US"/>
        </w:rPr>
        <w:t>S</w:t>
      </w:r>
      <w:r w:rsidR="000329F8" w:rsidRPr="008A5686">
        <w:rPr>
          <w:rFonts w:ascii="Calibri" w:eastAsia="Calibri" w:hAnsi="Calibri" w:cs="Calibri"/>
          <w:bCs/>
          <w:sz w:val="20"/>
          <w:szCs w:val="20"/>
          <w:lang w:eastAsia="en-US"/>
        </w:rPr>
        <w:t xml:space="preserve">ensitive reporting </w:t>
      </w:r>
      <w:r w:rsidRPr="008A5686">
        <w:rPr>
          <w:rFonts w:ascii="Calibri" w:eastAsia="Calibri" w:hAnsi="Calibri" w:cs="Calibri"/>
          <w:bCs/>
          <w:sz w:val="20"/>
          <w:szCs w:val="20"/>
          <w:lang w:eastAsia="en-US"/>
        </w:rPr>
        <w:t xml:space="preserve">on GBV </w:t>
      </w:r>
      <w:r w:rsidR="000329F8" w:rsidRPr="008A5686">
        <w:rPr>
          <w:rFonts w:ascii="Calibri" w:eastAsia="Calibri" w:hAnsi="Calibri" w:cs="Calibri"/>
          <w:bCs/>
          <w:sz w:val="20"/>
          <w:szCs w:val="20"/>
          <w:lang w:eastAsia="en-US"/>
        </w:rPr>
        <w:t xml:space="preserve">in </w:t>
      </w:r>
      <w:r w:rsidRPr="008A5686">
        <w:rPr>
          <w:rFonts w:ascii="Calibri" w:eastAsia="Calibri" w:hAnsi="Calibri" w:cs="Calibri"/>
          <w:bCs/>
          <w:sz w:val="20"/>
          <w:szCs w:val="20"/>
          <w:lang w:eastAsia="en-US"/>
        </w:rPr>
        <w:t xml:space="preserve">the </w:t>
      </w:r>
      <w:r w:rsidR="000329F8" w:rsidRPr="008A5686">
        <w:rPr>
          <w:rFonts w:ascii="Calibri" w:eastAsia="Calibri" w:hAnsi="Calibri" w:cs="Calibri"/>
          <w:bCs/>
          <w:sz w:val="20"/>
          <w:szCs w:val="20"/>
          <w:lang w:eastAsia="en-US"/>
        </w:rPr>
        <w:t xml:space="preserve">news, </w:t>
      </w:r>
    </w:p>
    <w:p w14:paraId="41F79975" w14:textId="440B14EE" w:rsidR="00806AA7" w:rsidRDefault="00806AA7" w:rsidP="00560418">
      <w:pPr>
        <w:pStyle w:val="ListParagraph"/>
        <w:numPr>
          <w:ilvl w:val="0"/>
          <w:numId w:val="16"/>
        </w:numPr>
        <w:spacing w:after="160" w:line="264" w:lineRule="auto"/>
        <w:jc w:val="both"/>
        <w:rPr>
          <w:rFonts w:ascii="Calibri" w:eastAsia="Calibri" w:hAnsi="Calibri" w:cs="Calibri"/>
          <w:bCs/>
          <w:sz w:val="20"/>
          <w:szCs w:val="20"/>
          <w:lang w:eastAsia="en-US"/>
        </w:rPr>
      </w:pPr>
      <w:r w:rsidRPr="008A5686">
        <w:rPr>
          <w:rFonts w:ascii="Calibri" w:eastAsia="Calibri" w:hAnsi="Calibri" w:cs="Calibri"/>
          <w:bCs/>
          <w:sz w:val="20"/>
          <w:szCs w:val="20"/>
          <w:lang w:eastAsia="en-US"/>
        </w:rPr>
        <w:t xml:space="preserve">The question of the balance between </w:t>
      </w:r>
      <w:r w:rsidR="000329F8" w:rsidRPr="008A5686">
        <w:rPr>
          <w:rFonts w:ascii="Calibri" w:eastAsia="Calibri" w:hAnsi="Calibri" w:cs="Calibri"/>
          <w:bCs/>
          <w:sz w:val="20"/>
          <w:szCs w:val="20"/>
          <w:lang w:eastAsia="en-US"/>
        </w:rPr>
        <w:t xml:space="preserve">storytelling for social change </w:t>
      </w:r>
      <w:r w:rsidRPr="008A5686">
        <w:rPr>
          <w:rFonts w:ascii="Calibri" w:eastAsia="Calibri" w:hAnsi="Calibri" w:cs="Calibri"/>
          <w:bCs/>
          <w:sz w:val="20"/>
          <w:szCs w:val="20"/>
          <w:lang w:eastAsia="en-US"/>
        </w:rPr>
        <w:t>and reflecting reality</w:t>
      </w:r>
      <w:r>
        <w:rPr>
          <w:rFonts w:ascii="Calibri" w:eastAsia="Calibri" w:hAnsi="Calibri" w:cs="Calibri"/>
          <w:bCs/>
          <w:sz w:val="20"/>
          <w:szCs w:val="20"/>
          <w:lang w:eastAsia="en-US"/>
        </w:rPr>
        <w:t>,</w:t>
      </w:r>
      <w:r w:rsidRPr="008A5686">
        <w:rPr>
          <w:rFonts w:ascii="Calibri" w:eastAsia="Calibri" w:hAnsi="Calibri" w:cs="Calibri"/>
          <w:bCs/>
          <w:sz w:val="20"/>
          <w:szCs w:val="20"/>
          <w:lang w:eastAsia="en-US"/>
        </w:rPr>
        <w:t xml:space="preserve"> </w:t>
      </w:r>
    </w:p>
    <w:p w14:paraId="7949660E" w14:textId="6AE174BB" w:rsidR="00806AA7" w:rsidRDefault="00806AA7" w:rsidP="00560418">
      <w:pPr>
        <w:pStyle w:val="ListParagraph"/>
        <w:numPr>
          <w:ilvl w:val="0"/>
          <w:numId w:val="16"/>
        </w:numPr>
        <w:spacing w:after="160" w:line="264" w:lineRule="auto"/>
        <w:jc w:val="both"/>
        <w:rPr>
          <w:rFonts w:ascii="Calibri" w:eastAsia="Calibri" w:hAnsi="Calibri" w:cs="Calibri"/>
          <w:bCs/>
          <w:sz w:val="20"/>
          <w:szCs w:val="20"/>
          <w:lang w:eastAsia="en-US"/>
        </w:rPr>
      </w:pPr>
      <w:r>
        <w:rPr>
          <w:rFonts w:ascii="Calibri" w:eastAsia="Calibri" w:hAnsi="Calibri" w:cs="Calibri"/>
          <w:bCs/>
          <w:sz w:val="20"/>
          <w:szCs w:val="20"/>
          <w:lang w:eastAsia="en-US"/>
        </w:rPr>
        <w:t>A</w:t>
      </w:r>
      <w:r w:rsidR="000329F8" w:rsidRPr="008A5686">
        <w:rPr>
          <w:rFonts w:ascii="Calibri" w:eastAsia="Calibri" w:hAnsi="Calibri" w:cs="Calibri"/>
          <w:bCs/>
          <w:sz w:val="20"/>
          <w:szCs w:val="20"/>
          <w:lang w:eastAsia="en-US"/>
        </w:rPr>
        <w:t xml:space="preserve">nd </w:t>
      </w:r>
      <w:r>
        <w:rPr>
          <w:rFonts w:ascii="Calibri" w:eastAsia="Calibri" w:hAnsi="Calibri" w:cs="Calibri"/>
          <w:bCs/>
          <w:sz w:val="20"/>
          <w:szCs w:val="20"/>
          <w:lang w:eastAsia="en-US"/>
        </w:rPr>
        <w:t>a safe and equal environment ‘</w:t>
      </w:r>
      <w:r w:rsidR="000329F8" w:rsidRPr="008A5686">
        <w:rPr>
          <w:rFonts w:ascii="Calibri" w:eastAsia="Calibri" w:hAnsi="Calibri" w:cs="Calibri"/>
          <w:bCs/>
          <w:sz w:val="20"/>
          <w:szCs w:val="20"/>
          <w:lang w:eastAsia="en-US"/>
        </w:rPr>
        <w:t xml:space="preserve">behind the </w:t>
      </w:r>
      <w:proofErr w:type="gramStart"/>
      <w:r w:rsidR="000329F8" w:rsidRPr="008A5686">
        <w:rPr>
          <w:rFonts w:ascii="Calibri" w:eastAsia="Calibri" w:hAnsi="Calibri" w:cs="Calibri"/>
          <w:bCs/>
          <w:sz w:val="20"/>
          <w:szCs w:val="20"/>
          <w:lang w:eastAsia="en-US"/>
        </w:rPr>
        <w:t>scenes</w:t>
      </w:r>
      <w:r>
        <w:rPr>
          <w:rFonts w:ascii="Calibri" w:eastAsia="Calibri" w:hAnsi="Calibri" w:cs="Calibri"/>
          <w:bCs/>
          <w:sz w:val="20"/>
          <w:szCs w:val="20"/>
          <w:lang w:eastAsia="en-US"/>
        </w:rPr>
        <w:t>’</w:t>
      </w:r>
      <w:proofErr w:type="gramEnd"/>
      <w:r w:rsidR="000329F8" w:rsidRPr="008A5686">
        <w:rPr>
          <w:rFonts w:ascii="Calibri" w:eastAsia="Calibri" w:hAnsi="Calibri" w:cs="Calibri"/>
          <w:bCs/>
          <w:sz w:val="20"/>
          <w:szCs w:val="20"/>
          <w:lang w:eastAsia="en-US"/>
        </w:rPr>
        <w:t xml:space="preserve">. </w:t>
      </w:r>
    </w:p>
    <w:p w14:paraId="79710509" w14:textId="261619F2" w:rsidR="000329F8" w:rsidRPr="00094D8C" w:rsidRDefault="00806AA7" w:rsidP="00560418">
      <w:pPr>
        <w:spacing w:after="160" w:line="264" w:lineRule="auto"/>
        <w:jc w:val="both"/>
        <w:rPr>
          <w:rFonts w:ascii="Calibri" w:eastAsia="Calibri" w:hAnsi="Calibri" w:cs="Calibri"/>
          <w:bCs/>
          <w:sz w:val="20"/>
          <w:szCs w:val="20"/>
          <w:lang w:eastAsia="en-US"/>
        </w:rPr>
      </w:pPr>
      <w:r>
        <w:rPr>
          <w:rFonts w:ascii="Calibri" w:eastAsia="Calibri" w:hAnsi="Calibri" w:cs="Calibri"/>
          <w:bCs/>
          <w:sz w:val="20"/>
          <w:szCs w:val="20"/>
          <w:lang w:eastAsia="en-US"/>
        </w:rPr>
        <w:t xml:space="preserve">Impressions from the conference were captured in a </w:t>
      </w:r>
      <w:hyperlink r:id="rId11" w:history="1">
        <w:r w:rsidRPr="00806AA7">
          <w:rPr>
            <w:rStyle w:val="Hyperlink"/>
            <w:rFonts w:ascii="Calibri" w:eastAsia="Calibri" w:hAnsi="Calibri" w:cs="Calibri"/>
            <w:bCs/>
            <w:sz w:val="20"/>
            <w:szCs w:val="20"/>
            <w:lang w:eastAsia="en-US"/>
          </w:rPr>
          <w:t>video</w:t>
        </w:r>
      </w:hyperlink>
      <w:r>
        <w:rPr>
          <w:rFonts w:ascii="Calibri" w:eastAsia="Calibri" w:hAnsi="Calibri" w:cs="Calibri"/>
          <w:bCs/>
          <w:sz w:val="20"/>
          <w:szCs w:val="20"/>
          <w:lang w:eastAsia="en-US"/>
        </w:rPr>
        <w:t>.</w:t>
      </w:r>
    </w:p>
    <w:p w14:paraId="725544FA" w14:textId="4410474E" w:rsidR="00330D2D" w:rsidRDefault="00330D2D" w:rsidP="008A5686">
      <w:pPr>
        <w:spacing w:after="160" w:line="264" w:lineRule="auto"/>
        <w:jc w:val="both"/>
        <w:rPr>
          <w:rFonts w:ascii="Calibri" w:eastAsia="Calibri" w:hAnsi="Calibri" w:cs="Calibri"/>
          <w:bCs/>
          <w:sz w:val="20"/>
          <w:szCs w:val="20"/>
          <w:lang w:eastAsia="en-US"/>
        </w:rPr>
      </w:pPr>
      <w:r w:rsidRPr="007C1B1B">
        <w:rPr>
          <w:rFonts w:ascii="Calibri" w:eastAsia="Calibri" w:hAnsi="Calibri" w:cs="Calibri"/>
          <w:b/>
          <w:bCs/>
          <w:color w:val="1F497D" w:themeColor="text2"/>
          <w:sz w:val="20"/>
          <w:szCs w:val="20"/>
          <w:lang w:eastAsia="en-US"/>
        </w:rPr>
        <w:t>Building</w:t>
      </w:r>
      <w:r w:rsidR="00200976">
        <w:rPr>
          <w:rFonts w:ascii="Calibri" w:eastAsia="Calibri" w:hAnsi="Calibri" w:cs="Calibri"/>
          <w:b/>
          <w:bCs/>
          <w:color w:val="1F497D" w:themeColor="text2"/>
          <w:sz w:val="20"/>
          <w:szCs w:val="20"/>
          <w:lang w:eastAsia="en-US"/>
        </w:rPr>
        <w:t xml:space="preserve"> capacities</w:t>
      </w:r>
      <w:r w:rsidRPr="007C1B1B">
        <w:rPr>
          <w:rFonts w:ascii="Calibri" w:eastAsia="Calibri" w:hAnsi="Calibri" w:cs="Calibri"/>
          <w:b/>
          <w:bCs/>
          <w:color w:val="1F497D" w:themeColor="text2"/>
          <w:sz w:val="20"/>
          <w:szCs w:val="20"/>
          <w:lang w:eastAsia="en-US"/>
        </w:rPr>
        <w:t>:</w:t>
      </w:r>
    </w:p>
    <w:p w14:paraId="7DE0606C" w14:textId="11C10207" w:rsidR="00F75B72" w:rsidRDefault="00154E5B" w:rsidP="008A5686">
      <w:pPr>
        <w:spacing w:after="160" w:line="264" w:lineRule="auto"/>
        <w:jc w:val="both"/>
        <w:rPr>
          <w:rFonts w:ascii="Calibri" w:eastAsia="Calibri" w:hAnsi="Calibri" w:cs="Calibri"/>
          <w:bCs/>
          <w:sz w:val="20"/>
          <w:szCs w:val="20"/>
          <w:lang w:eastAsia="en-US"/>
        </w:rPr>
      </w:pPr>
      <w:r>
        <w:rPr>
          <w:rFonts w:ascii="Calibri" w:eastAsia="Calibri" w:hAnsi="Calibri" w:cs="Calibri"/>
          <w:bCs/>
          <w:sz w:val="20"/>
          <w:szCs w:val="20"/>
          <w:lang w:eastAsia="en-US"/>
        </w:rPr>
        <w:t xml:space="preserve">Dialogue and reflection are needed but alone they will not be enough to lead to a real and impactful change of behaviour with in the media industries and within the people creating, editing and commissioning news and entertainment content. A further key principle of the </w:t>
      </w:r>
      <w:r w:rsidRPr="008A5686">
        <w:rPr>
          <w:rFonts w:ascii="Calibri" w:eastAsia="Calibri" w:hAnsi="Calibri" w:cs="Calibri"/>
          <w:bCs/>
          <w:i/>
          <w:sz w:val="20"/>
          <w:szCs w:val="20"/>
          <w:lang w:eastAsia="en-US"/>
        </w:rPr>
        <w:t>Step It Up</w:t>
      </w:r>
      <w:r>
        <w:rPr>
          <w:rFonts w:ascii="Calibri" w:eastAsia="Calibri" w:hAnsi="Calibri" w:cs="Calibri"/>
          <w:bCs/>
          <w:sz w:val="20"/>
          <w:szCs w:val="20"/>
          <w:lang w:eastAsia="en-US"/>
        </w:rPr>
        <w:t xml:space="preserve"> project is to support capacity building in the specific field of gender sensitivity. The media and entertainment industries of course have their own dynamics, structures and job descriptions. Approaches such as trainings therefore </w:t>
      </w:r>
      <w:proofErr w:type="gramStart"/>
      <w:r>
        <w:rPr>
          <w:rFonts w:ascii="Calibri" w:eastAsia="Calibri" w:hAnsi="Calibri" w:cs="Calibri"/>
          <w:bCs/>
          <w:sz w:val="20"/>
          <w:szCs w:val="20"/>
          <w:lang w:eastAsia="en-US"/>
        </w:rPr>
        <w:t>have to</w:t>
      </w:r>
      <w:proofErr w:type="gramEnd"/>
      <w:r>
        <w:rPr>
          <w:rFonts w:ascii="Calibri" w:eastAsia="Calibri" w:hAnsi="Calibri" w:cs="Calibri"/>
          <w:bCs/>
          <w:sz w:val="20"/>
          <w:szCs w:val="20"/>
          <w:lang w:eastAsia="en-US"/>
        </w:rPr>
        <w:t xml:space="preserve"> be adapted to the needs of the target group and differ within the news spaces and the creative production process. </w:t>
      </w:r>
      <w:r w:rsidR="00E30A8E">
        <w:rPr>
          <w:rFonts w:ascii="Calibri" w:eastAsia="Calibri" w:hAnsi="Calibri" w:cs="Calibri"/>
          <w:bCs/>
          <w:sz w:val="20"/>
          <w:szCs w:val="20"/>
          <w:lang w:eastAsia="en-US"/>
        </w:rPr>
        <w:t xml:space="preserve">Looking to 2020 the project will deliver gender sensitivity trainings for community radio stations, the </w:t>
      </w:r>
      <w:r w:rsidR="00E30A8E" w:rsidRPr="00B5633D">
        <w:rPr>
          <w:rFonts w:ascii="Calibri" w:eastAsia="Calibri" w:hAnsi="Calibri" w:cs="Calibri"/>
          <w:bCs/>
          <w:sz w:val="20"/>
          <w:szCs w:val="20"/>
          <w:lang w:val="en" w:eastAsia="en-US"/>
        </w:rPr>
        <w:t>SABC</w:t>
      </w:r>
      <w:r w:rsidR="00E30A8E">
        <w:rPr>
          <w:rFonts w:ascii="Calibri" w:eastAsia="Calibri" w:hAnsi="Calibri" w:cs="Calibri"/>
          <w:bCs/>
          <w:sz w:val="20"/>
          <w:szCs w:val="20"/>
          <w:lang w:val="en" w:eastAsia="en-US"/>
        </w:rPr>
        <w:t xml:space="preserve">’s radio and television stations, interested private broadcasters and production companies as well as government communicators. </w:t>
      </w:r>
    </w:p>
    <w:p w14:paraId="07BA901F" w14:textId="1CCBC687" w:rsidR="00F75B72" w:rsidRPr="007C1B1B" w:rsidRDefault="00F75B72" w:rsidP="008A5686">
      <w:pPr>
        <w:spacing w:after="160" w:line="264" w:lineRule="auto"/>
        <w:jc w:val="both"/>
        <w:rPr>
          <w:rFonts w:ascii="Calibri" w:eastAsia="Calibri" w:hAnsi="Calibri" w:cs="Calibri"/>
          <w:bCs/>
          <w:color w:val="1F497D" w:themeColor="text2"/>
          <w:sz w:val="20"/>
          <w:szCs w:val="20"/>
          <w:lang w:val="en-US" w:eastAsia="en-US"/>
        </w:rPr>
      </w:pPr>
      <w:r>
        <w:rPr>
          <w:rFonts w:ascii="Calibri" w:eastAsia="Calibri" w:hAnsi="Calibri" w:cs="Calibri"/>
          <w:bCs/>
          <w:sz w:val="20"/>
          <w:szCs w:val="20"/>
          <w:lang w:eastAsia="en-US"/>
        </w:rPr>
        <w:t>In June 201</w:t>
      </w:r>
      <w:r w:rsidR="00806AA7">
        <w:rPr>
          <w:rFonts w:ascii="Calibri" w:eastAsia="Calibri" w:hAnsi="Calibri" w:cs="Calibri"/>
          <w:bCs/>
          <w:sz w:val="20"/>
          <w:szCs w:val="20"/>
          <w:lang w:eastAsia="en-US"/>
        </w:rPr>
        <w:t>9</w:t>
      </w:r>
      <w:r>
        <w:rPr>
          <w:rFonts w:ascii="Calibri" w:eastAsia="Calibri" w:hAnsi="Calibri" w:cs="Calibri"/>
          <w:bCs/>
          <w:sz w:val="20"/>
          <w:szCs w:val="20"/>
          <w:lang w:eastAsia="en-US"/>
        </w:rPr>
        <w:t xml:space="preserve"> the </w:t>
      </w:r>
      <w:r w:rsidRPr="008A5686">
        <w:rPr>
          <w:rFonts w:ascii="Calibri" w:eastAsia="Calibri" w:hAnsi="Calibri" w:cs="Calibri"/>
          <w:bCs/>
          <w:i/>
          <w:sz w:val="20"/>
          <w:szCs w:val="20"/>
          <w:lang w:eastAsia="en-US"/>
        </w:rPr>
        <w:t>Step It Up</w:t>
      </w:r>
      <w:r>
        <w:rPr>
          <w:rFonts w:ascii="Calibri" w:eastAsia="Calibri" w:hAnsi="Calibri" w:cs="Calibri"/>
          <w:bCs/>
          <w:sz w:val="20"/>
          <w:szCs w:val="20"/>
          <w:lang w:eastAsia="en-US"/>
        </w:rPr>
        <w:t xml:space="preserve"> project exposed South African producers, directors, writers and actors at the Durban International Film Festival to the Intimacy Directors Approach from the United Kingdom. The approach teaches a different more sensitive and safe way to direct and shoot intimate scenes. Bringing this approach to South Africa is part of a central understanding of the </w:t>
      </w:r>
      <w:r w:rsidRPr="008A5686">
        <w:rPr>
          <w:rFonts w:ascii="Calibri" w:eastAsia="Calibri" w:hAnsi="Calibri" w:cs="Calibri"/>
          <w:bCs/>
          <w:i/>
          <w:sz w:val="20"/>
          <w:szCs w:val="20"/>
          <w:lang w:eastAsia="en-US"/>
        </w:rPr>
        <w:t>Step It Up</w:t>
      </w:r>
      <w:r>
        <w:rPr>
          <w:rFonts w:ascii="Calibri" w:eastAsia="Calibri" w:hAnsi="Calibri" w:cs="Calibri"/>
          <w:bCs/>
          <w:sz w:val="20"/>
          <w:szCs w:val="20"/>
          <w:lang w:eastAsia="en-US"/>
        </w:rPr>
        <w:t xml:space="preserve"> project, that there is a direct connection between how women are treated within the industry and how sensitive and influential the outcome of the creative process can be to the final viewer. All activities</w:t>
      </w:r>
      <w:r w:rsidR="000329F8">
        <w:rPr>
          <w:rFonts w:ascii="Calibri" w:eastAsia="Calibri" w:hAnsi="Calibri" w:cs="Calibri"/>
          <w:bCs/>
          <w:sz w:val="20"/>
          <w:szCs w:val="20"/>
          <w:lang w:eastAsia="en-US"/>
        </w:rPr>
        <w:t xml:space="preserve"> such as research, dialogues and trainings</w:t>
      </w:r>
      <w:r>
        <w:rPr>
          <w:rFonts w:ascii="Calibri" w:eastAsia="Calibri" w:hAnsi="Calibri" w:cs="Calibri"/>
          <w:bCs/>
          <w:sz w:val="20"/>
          <w:szCs w:val="20"/>
          <w:lang w:eastAsia="en-US"/>
        </w:rPr>
        <w:t xml:space="preserve"> address both aspects </w:t>
      </w:r>
      <w:r w:rsidR="000329F8">
        <w:rPr>
          <w:rFonts w:ascii="Calibri" w:eastAsia="Calibri" w:hAnsi="Calibri" w:cs="Calibri"/>
          <w:bCs/>
          <w:sz w:val="20"/>
          <w:szCs w:val="20"/>
          <w:lang w:eastAsia="en-US"/>
        </w:rPr>
        <w:t xml:space="preserve">the impact of the produced content as well as the situation for women ‘behind the </w:t>
      </w:r>
      <w:proofErr w:type="gramStart"/>
      <w:r w:rsidR="000329F8">
        <w:rPr>
          <w:rFonts w:ascii="Calibri" w:eastAsia="Calibri" w:hAnsi="Calibri" w:cs="Calibri"/>
          <w:bCs/>
          <w:sz w:val="20"/>
          <w:szCs w:val="20"/>
          <w:lang w:eastAsia="en-US"/>
        </w:rPr>
        <w:t>scenes’</w:t>
      </w:r>
      <w:proofErr w:type="gramEnd"/>
      <w:r w:rsidR="000329F8">
        <w:rPr>
          <w:rFonts w:ascii="Calibri" w:eastAsia="Calibri" w:hAnsi="Calibri" w:cs="Calibri"/>
          <w:bCs/>
          <w:sz w:val="20"/>
          <w:szCs w:val="20"/>
          <w:lang w:eastAsia="en-US"/>
        </w:rPr>
        <w:t>.</w:t>
      </w:r>
    </w:p>
    <w:p w14:paraId="4FFCEE57" w14:textId="18ACD079" w:rsidR="002315FE" w:rsidRDefault="002315FE" w:rsidP="008A5686">
      <w:pPr>
        <w:spacing w:after="160" w:line="264" w:lineRule="auto"/>
        <w:jc w:val="both"/>
        <w:rPr>
          <w:rFonts w:ascii="Calibri" w:eastAsia="Calibri" w:hAnsi="Calibri" w:cs="Calibri"/>
          <w:sz w:val="20"/>
          <w:szCs w:val="20"/>
          <w:lang w:eastAsia="en-US"/>
        </w:rPr>
      </w:pPr>
      <w:r w:rsidRPr="007C1B1B">
        <w:rPr>
          <w:rFonts w:ascii="Calibri" w:eastAsia="Calibri" w:hAnsi="Calibri" w:cs="Calibri"/>
          <w:b/>
          <w:color w:val="1F497D" w:themeColor="text2"/>
          <w:sz w:val="20"/>
          <w:szCs w:val="20"/>
          <w:lang w:eastAsia="en-US"/>
        </w:rPr>
        <w:t xml:space="preserve">Promoting </w:t>
      </w:r>
      <w:r w:rsidR="00200976">
        <w:rPr>
          <w:rFonts w:ascii="Calibri" w:eastAsia="Calibri" w:hAnsi="Calibri" w:cs="Calibri"/>
          <w:b/>
          <w:color w:val="1F497D" w:themeColor="text2"/>
          <w:sz w:val="20"/>
          <w:szCs w:val="20"/>
          <w:lang w:eastAsia="en-US"/>
        </w:rPr>
        <w:t>broad voluntary commitment:</w:t>
      </w:r>
    </w:p>
    <w:p w14:paraId="5009F94C" w14:textId="24D5464B" w:rsidR="00974814" w:rsidRDefault="002315FE" w:rsidP="008A5686">
      <w:pPr>
        <w:spacing w:after="160" w:line="264" w:lineRule="auto"/>
        <w:jc w:val="both"/>
        <w:rPr>
          <w:rFonts w:ascii="Calibri" w:eastAsia="Calibri" w:hAnsi="Calibri" w:cs="Calibri"/>
          <w:sz w:val="20"/>
          <w:szCs w:val="20"/>
          <w:lang w:eastAsia="en-US"/>
        </w:rPr>
      </w:pPr>
      <w:r>
        <w:rPr>
          <w:rFonts w:ascii="Calibri" w:eastAsia="Calibri" w:hAnsi="Calibri" w:cs="Calibri"/>
          <w:sz w:val="20"/>
          <w:szCs w:val="20"/>
          <w:lang w:eastAsia="en-US"/>
        </w:rPr>
        <w:t xml:space="preserve">In order to maintain sustainability, the </w:t>
      </w:r>
      <w:r w:rsidR="00815AEC">
        <w:rPr>
          <w:rFonts w:ascii="Calibri" w:eastAsia="Calibri" w:hAnsi="Calibri" w:cs="Calibri"/>
          <w:sz w:val="20"/>
          <w:szCs w:val="20"/>
          <w:lang w:eastAsia="en-US"/>
        </w:rPr>
        <w:t>‘</w:t>
      </w:r>
      <w:r>
        <w:rPr>
          <w:rFonts w:ascii="Calibri" w:eastAsia="Calibri" w:hAnsi="Calibri" w:cs="Calibri"/>
          <w:sz w:val="20"/>
          <w:szCs w:val="20"/>
          <w:lang w:eastAsia="en-US"/>
        </w:rPr>
        <w:t>Step it Up for Gender Equality in South African media</w:t>
      </w:r>
      <w:r w:rsidR="00815AEC">
        <w:rPr>
          <w:rFonts w:ascii="Calibri" w:eastAsia="Calibri" w:hAnsi="Calibri" w:cs="Calibri"/>
          <w:sz w:val="20"/>
          <w:szCs w:val="20"/>
          <w:lang w:eastAsia="en-US"/>
        </w:rPr>
        <w:t>’</w:t>
      </w:r>
      <w:r>
        <w:rPr>
          <w:rFonts w:ascii="Calibri" w:eastAsia="Calibri" w:hAnsi="Calibri" w:cs="Calibri"/>
          <w:sz w:val="20"/>
          <w:szCs w:val="20"/>
          <w:lang w:eastAsia="en-US"/>
        </w:rPr>
        <w:t xml:space="preserve"> project </w:t>
      </w:r>
      <w:r w:rsidR="00F147E5">
        <w:rPr>
          <w:rFonts w:ascii="Calibri" w:eastAsia="Calibri" w:hAnsi="Calibri" w:cs="Calibri"/>
          <w:sz w:val="20"/>
          <w:szCs w:val="20"/>
          <w:lang w:eastAsia="en-US"/>
        </w:rPr>
        <w:t>together with the Advisory Group is</w:t>
      </w:r>
      <w:r>
        <w:rPr>
          <w:rFonts w:ascii="Calibri" w:eastAsia="Calibri" w:hAnsi="Calibri" w:cs="Calibri"/>
          <w:sz w:val="20"/>
          <w:szCs w:val="20"/>
          <w:lang w:eastAsia="en-US"/>
        </w:rPr>
        <w:t xml:space="preserve"> develop</w:t>
      </w:r>
      <w:r w:rsidR="00F147E5">
        <w:rPr>
          <w:rFonts w:ascii="Calibri" w:eastAsia="Calibri" w:hAnsi="Calibri" w:cs="Calibri"/>
          <w:sz w:val="20"/>
          <w:szCs w:val="20"/>
          <w:lang w:eastAsia="en-US"/>
        </w:rPr>
        <w:t>ing</w:t>
      </w:r>
      <w:r>
        <w:rPr>
          <w:rFonts w:ascii="Calibri" w:eastAsia="Calibri" w:hAnsi="Calibri" w:cs="Calibri"/>
          <w:sz w:val="20"/>
          <w:szCs w:val="20"/>
          <w:lang w:eastAsia="en-US"/>
        </w:rPr>
        <w:t xml:space="preserve"> a voluntary ‘Statement of Commitment’ for media and creative industr</w:t>
      </w:r>
      <w:r w:rsidR="00F147E5">
        <w:rPr>
          <w:rFonts w:ascii="Calibri" w:eastAsia="Calibri" w:hAnsi="Calibri" w:cs="Calibri"/>
          <w:sz w:val="20"/>
          <w:szCs w:val="20"/>
          <w:lang w:eastAsia="en-US"/>
        </w:rPr>
        <w:t>y organisations</w:t>
      </w:r>
      <w:r>
        <w:rPr>
          <w:rFonts w:ascii="Calibri" w:eastAsia="Calibri" w:hAnsi="Calibri" w:cs="Calibri"/>
          <w:sz w:val="20"/>
          <w:szCs w:val="20"/>
          <w:lang w:eastAsia="en-US"/>
        </w:rPr>
        <w:t xml:space="preserve"> to sign up to. </w:t>
      </w:r>
      <w:r w:rsidRPr="002315FE">
        <w:rPr>
          <w:rFonts w:ascii="Calibri" w:eastAsia="Calibri" w:hAnsi="Calibri" w:cs="Calibri"/>
          <w:sz w:val="20"/>
          <w:szCs w:val="20"/>
          <w:lang w:eastAsia="en-US"/>
        </w:rPr>
        <w:t xml:space="preserve">The </w:t>
      </w:r>
      <w:r>
        <w:rPr>
          <w:rFonts w:ascii="Calibri" w:eastAsia="Calibri" w:hAnsi="Calibri" w:cs="Calibri"/>
          <w:sz w:val="20"/>
          <w:szCs w:val="20"/>
          <w:lang w:eastAsia="en-US"/>
        </w:rPr>
        <w:t>‘Statement of Commitment’</w:t>
      </w:r>
      <w:r w:rsidRPr="002315FE">
        <w:rPr>
          <w:rFonts w:ascii="Calibri" w:eastAsia="Calibri" w:hAnsi="Calibri" w:cs="Calibri"/>
          <w:sz w:val="20"/>
          <w:szCs w:val="20"/>
          <w:lang w:eastAsia="en-US"/>
        </w:rPr>
        <w:t xml:space="preserve"> </w:t>
      </w:r>
      <w:r w:rsidR="00F147E5">
        <w:rPr>
          <w:rFonts w:ascii="Calibri" w:eastAsia="Calibri" w:hAnsi="Calibri" w:cs="Calibri"/>
          <w:sz w:val="20"/>
          <w:szCs w:val="20"/>
          <w:lang w:eastAsia="en-US"/>
        </w:rPr>
        <w:t xml:space="preserve">could </w:t>
      </w:r>
      <w:r w:rsidRPr="002315FE">
        <w:rPr>
          <w:rFonts w:ascii="Calibri" w:eastAsia="Calibri" w:hAnsi="Calibri" w:cs="Calibri"/>
          <w:sz w:val="20"/>
          <w:szCs w:val="20"/>
          <w:lang w:eastAsia="en-US"/>
        </w:rPr>
        <w:t>include commitments on: Sensitive reporting on GBV</w:t>
      </w:r>
      <w:r w:rsidR="00F147E5">
        <w:rPr>
          <w:rFonts w:ascii="Calibri" w:eastAsia="Calibri" w:hAnsi="Calibri" w:cs="Calibri"/>
          <w:sz w:val="20"/>
          <w:szCs w:val="20"/>
          <w:lang w:eastAsia="en-US"/>
        </w:rPr>
        <w:t xml:space="preserve"> and</w:t>
      </w:r>
      <w:r w:rsidRPr="002315FE">
        <w:rPr>
          <w:rFonts w:ascii="Calibri" w:eastAsia="Calibri" w:hAnsi="Calibri" w:cs="Calibri"/>
          <w:sz w:val="20"/>
          <w:szCs w:val="20"/>
          <w:lang w:eastAsia="en-US"/>
        </w:rPr>
        <w:t xml:space="preserve"> portrayal of GBV in </w:t>
      </w:r>
      <w:r w:rsidR="00F147E5">
        <w:rPr>
          <w:rFonts w:ascii="Calibri" w:eastAsia="Calibri" w:hAnsi="Calibri" w:cs="Calibri"/>
          <w:sz w:val="20"/>
          <w:szCs w:val="20"/>
          <w:lang w:eastAsia="en-US"/>
        </w:rPr>
        <w:t>entertainment</w:t>
      </w:r>
      <w:r w:rsidRPr="002315FE">
        <w:rPr>
          <w:rFonts w:ascii="Calibri" w:eastAsia="Calibri" w:hAnsi="Calibri" w:cs="Calibri"/>
          <w:sz w:val="20"/>
          <w:szCs w:val="20"/>
          <w:lang w:eastAsia="en-US"/>
        </w:rPr>
        <w:t xml:space="preserve">, increase in women and female sources in media, </w:t>
      </w:r>
      <w:r w:rsidR="00F147E5">
        <w:rPr>
          <w:rFonts w:ascii="Calibri" w:eastAsia="Calibri" w:hAnsi="Calibri" w:cs="Calibri"/>
          <w:sz w:val="20"/>
          <w:szCs w:val="20"/>
          <w:lang w:eastAsia="en-US"/>
        </w:rPr>
        <w:t xml:space="preserve">less blatant </w:t>
      </w:r>
      <w:r w:rsidRPr="002315FE">
        <w:rPr>
          <w:rFonts w:ascii="Calibri" w:eastAsia="Calibri" w:hAnsi="Calibri" w:cs="Calibri"/>
          <w:sz w:val="20"/>
          <w:szCs w:val="20"/>
          <w:lang w:eastAsia="en-US"/>
        </w:rPr>
        <w:t>gender stereotypes in media, an equal and protective treatment of women working in the sector and an increase in women in all levels of management and decision-making. Commitments should be at the same time realistic and ambitious.</w:t>
      </w:r>
      <w:r>
        <w:rPr>
          <w:rFonts w:ascii="Calibri" w:eastAsia="Calibri" w:hAnsi="Calibri" w:cs="Calibri"/>
          <w:sz w:val="20"/>
          <w:szCs w:val="20"/>
          <w:lang w:eastAsia="en-US"/>
        </w:rPr>
        <w:t xml:space="preserve"> The ‘Statement of Commitment’ will be launched publicly to </w:t>
      </w:r>
      <w:r w:rsidR="00F147E5">
        <w:rPr>
          <w:rFonts w:ascii="Calibri" w:eastAsia="Calibri" w:hAnsi="Calibri" w:cs="Calibri"/>
          <w:sz w:val="20"/>
          <w:szCs w:val="20"/>
          <w:lang w:eastAsia="en-US"/>
        </w:rPr>
        <w:t xml:space="preserve">promote more support and </w:t>
      </w:r>
      <w:r>
        <w:rPr>
          <w:rFonts w:ascii="Calibri" w:eastAsia="Calibri" w:hAnsi="Calibri" w:cs="Calibri"/>
          <w:sz w:val="20"/>
          <w:szCs w:val="20"/>
          <w:lang w:eastAsia="en-US"/>
        </w:rPr>
        <w:t>accountability</w:t>
      </w:r>
      <w:r w:rsidR="00F147E5">
        <w:rPr>
          <w:rFonts w:ascii="Calibri" w:eastAsia="Calibri" w:hAnsi="Calibri" w:cs="Calibri"/>
          <w:sz w:val="20"/>
          <w:szCs w:val="20"/>
          <w:lang w:eastAsia="en-US"/>
        </w:rPr>
        <w:t xml:space="preserve"> through civil society and he public</w:t>
      </w:r>
      <w:r>
        <w:rPr>
          <w:rFonts w:ascii="Calibri" w:eastAsia="Calibri" w:hAnsi="Calibri" w:cs="Calibri"/>
          <w:sz w:val="20"/>
          <w:szCs w:val="20"/>
          <w:lang w:eastAsia="en-US"/>
        </w:rPr>
        <w:t>.</w:t>
      </w:r>
    </w:p>
    <w:p w14:paraId="69FF6642" w14:textId="40234B6D" w:rsidR="00F147E5" w:rsidRPr="00806AA7" w:rsidRDefault="00974814" w:rsidP="008A5686">
      <w:pPr>
        <w:spacing w:after="160" w:line="264" w:lineRule="auto"/>
        <w:jc w:val="both"/>
        <w:rPr>
          <w:rFonts w:ascii="Calibri" w:eastAsia="Calibri" w:hAnsi="Calibri" w:cs="Calibri"/>
          <w:sz w:val="20"/>
          <w:szCs w:val="20"/>
          <w:lang w:eastAsia="en-US"/>
        </w:rPr>
      </w:pPr>
      <w:r>
        <w:rPr>
          <w:rFonts w:ascii="Calibri" w:eastAsia="Calibri" w:hAnsi="Calibri" w:cs="Calibri"/>
          <w:sz w:val="20"/>
          <w:szCs w:val="20"/>
          <w:lang w:eastAsia="en-US"/>
        </w:rPr>
        <w:t xml:space="preserve">In line with the aim to promote voluntary commitment the Step It Up project also supported for the Durban International Film Festival to sign up to the “50/50 by 2020 Campaign” committing to gender parity in all its management, judging and award-giving structures by 2020. </w:t>
      </w:r>
      <w:r w:rsidR="00F75B72">
        <w:rPr>
          <w:rFonts w:ascii="Calibri" w:eastAsia="Calibri" w:hAnsi="Calibri" w:cs="Calibri"/>
          <w:sz w:val="20"/>
          <w:szCs w:val="20"/>
          <w:lang w:eastAsia="en-US"/>
        </w:rPr>
        <w:t>Through a study visit to the Berlinale Film Festival in Berlin in 201</w:t>
      </w:r>
      <w:r w:rsidR="00806AA7">
        <w:rPr>
          <w:rFonts w:ascii="Calibri" w:eastAsia="Calibri" w:hAnsi="Calibri" w:cs="Calibri"/>
          <w:sz w:val="20"/>
          <w:szCs w:val="20"/>
          <w:lang w:eastAsia="en-US"/>
        </w:rPr>
        <w:t>9</w:t>
      </w:r>
      <w:r w:rsidR="00F75B72">
        <w:rPr>
          <w:rFonts w:ascii="Calibri" w:eastAsia="Calibri" w:hAnsi="Calibri" w:cs="Calibri"/>
          <w:sz w:val="20"/>
          <w:szCs w:val="20"/>
          <w:lang w:eastAsia="en-US"/>
        </w:rPr>
        <w:t xml:space="preserve"> two colleagues of the NGO SWIFT were able to participate in several exchanges of international women’s organisations and ultimately bringing the campaign to South Africa and promoting it at the Durban film festival together with further Advisory Group members. </w:t>
      </w:r>
    </w:p>
    <w:p w14:paraId="34BFD166" w14:textId="1E822401" w:rsidR="008B3D0E" w:rsidRDefault="00A71C08" w:rsidP="008A5686">
      <w:pPr>
        <w:spacing w:after="160" w:line="264" w:lineRule="auto"/>
        <w:jc w:val="center"/>
        <w:rPr>
          <w:rFonts w:ascii="Calibri" w:eastAsia="Calibri" w:hAnsi="Calibri" w:cs="Calibri"/>
          <w:sz w:val="20"/>
          <w:szCs w:val="20"/>
          <w:lang w:eastAsia="en-US"/>
        </w:rPr>
      </w:pPr>
      <w:r>
        <w:rPr>
          <w:rFonts w:ascii="Calibri" w:eastAsia="Calibri" w:hAnsi="Calibri" w:cs="Calibri"/>
          <w:b/>
          <w:color w:val="1F497D" w:themeColor="text2"/>
          <w:sz w:val="20"/>
          <w:szCs w:val="20"/>
          <w:lang w:eastAsia="en-US"/>
        </w:rPr>
        <w:t xml:space="preserve">Key </w:t>
      </w:r>
      <w:r w:rsidR="008B3D0E" w:rsidRPr="007C1B1B">
        <w:rPr>
          <w:rFonts w:ascii="Calibri" w:eastAsia="Calibri" w:hAnsi="Calibri" w:cs="Calibri"/>
          <w:b/>
          <w:color w:val="1F497D" w:themeColor="text2"/>
          <w:sz w:val="20"/>
          <w:szCs w:val="20"/>
          <w:lang w:eastAsia="en-US"/>
        </w:rPr>
        <w:t>Challenges:</w:t>
      </w:r>
    </w:p>
    <w:p w14:paraId="15B53463" w14:textId="58510795" w:rsidR="008B3D0E" w:rsidRPr="002B6759" w:rsidRDefault="00A71C08" w:rsidP="00560418">
      <w:pPr>
        <w:pStyle w:val="ListParagraph"/>
        <w:numPr>
          <w:ilvl w:val="0"/>
          <w:numId w:val="14"/>
        </w:numPr>
        <w:spacing w:after="160" w:line="264" w:lineRule="auto"/>
        <w:ind w:left="426"/>
        <w:contextualSpacing w:val="0"/>
        <w:jc w:val="both"/>
        <w:rPr>
          <w:rFonts w:ascii="Calibri" w:eastAsia="Calibri" w:hAnsi="Calibri" w:cs="Calibri"/>
          <w:sz w:val="20"/>
          <w:szCs w:val="20"/>
          <w:lang w:eastAsia="en-US"/>
        </w:rPr>
      </w:pPr>
      <w:r w:rsidRPr="002B6759">
        <w:rPr>
          <w:rFonts w:ascii="Calibri" w:eastAsia="Calibri" w:hAnsi="Calibri" w:cs="Calibri"/>
          <w:sz w:val="20"/>
          <w:szCs w:val="20"/>
          <w:lang w:eastAsia="en-US"/>
        </w:rPr>
        <w:t>A</w:t>
      </w:r>
      <w:r w:rsidR="008B3D0E" w:rsidRPr="002B6759">
        <w:rPr>
          <w:rFonts w:ascii="Calibri" w:eastAsia="Calibri" w:hAnsi="Calibri" w:cs="Calibri"/>
          <w:sz w:val="20"/>
          <w:szCs w:val="20"/>
          <w:lang w:eastAsia="en-US"/>
        </w:rPr>
        <w:t xml:space="preserve"> challenge has been getting the </w:t>
      </w:r>
      <w:r w:rsidRPr="002B6759">
        <w:rPr>
          <w:rFonts w:ascii="Calibri" w:eastAsia="Calibri" w:hAnsi="Calibri" w:cs="Calibri"/>
          <w:sz w:val="20"/>
          <w:szCs w:val="20"/>
          <w:lang w:eastAsia="en-US"/>
        </w:rPr>
        <w:t xml:space="preserve">full </w:t>
      </w:r>
      <w:r w:rsidR="008B3D0E" w:rsidRPr="002B6759">
        <w:rPr>
          <w:rFonts w:ascii="Calibri" w:eastAsia="Calibri" w:hAnsi="Calibri" w:cs="Calibri"/>
          <w:sz w:val="20"/>
          <w:szCs w:val="20"/>
          <w:lang w:eastAsia="en-US"/>
        </w:rPr>
        <w:t xml:space="preserve">buy-in of </w:t>
      </w:r>
      <w:r w:rsidRPr="002B6759">
        <w:rPr>
          <w:rFonts w:ascii="Calibri" w:eastAsia="Calibri" w:hAnsi="Calibri" w:cs="Calibri"/>
          <w:sz w:val="20"/>
          <w:szCs w:val="20"/>
          <w:lang w:eastAsia="en-US"/>
        </w:rPr>
        <w:t>large private sector companies</w:t>
      </w:r>
      <w:r w:rsidR="008B3D0E" w:rsidRPr="002B6759">
        <w:rPr>
          <w:rFonts w:ascii="Calibri" w:eastAsia="Calibri" w:hAnsi="Calibri" w:cs="Calibri"/>
          <w:sz w:val="20"/>
          <w:szCs w:val="20"/>
          <w:lang w:eastAsia="en-US"/>
        </w:rPr>
        <w:t xml:space="preserve">. </w:t>
      </w:r>
      <w:r w:rsidRPr="002B6759">
        <w:rPr>
          <w:rFonts w:ascii="Calibri" w:eastAsia="Calibri" w:hAnsi="Calibri" w:cs="Calibri"/>
          <w:sz w:val="20"/>
          <w:szCs w:val="20"/>
          <w:lang w:eastAsia="en-US"/>
        </w:rPr>
        <w:t>P</w:t>
      </w:r>
      <w:r w:rsidR="008B3D0E" w:rsidRPr="002B6759">
        <w:rPr>
          <w:rFonts w:ascii="Calibri" w:eastAsia="Calibri" w:hAnsi="Calibri" w:cs="Calibri"/>
          <w:sz w:val="20"/>
          <w:szCs w:val="20"/>
          <w:lang w:eastAsia="en-US"/>
        </w:rPr>
        <w:t xml:space="preserve">rivate sector </w:t>
      </w:r>
      <w:r w:rsidRPr="002B6759">
        <w:rPr>
          <w:rFonts w:ascii="Calibri" w:eastAsia="Calibri" w:hAnsi="Calibri" w:cs="Calibri"/>
          <w:sz w:val="20"/>
          <w:szCs w:val="20"/>
          <w:lang w:eastAsia="en-US"/>
        </w:rPr>
        <w:t xml:space="preserve">companies have shown interest in the project and voiced support but are still reluctant </w:t>
      </w:r>
      <w:r w:rsidR="008B3D0E" w:rsidRPr="002B6759">
        <w:rPr>
          <w:rFonts w:ascii="Calibri" w:eastAsia="Calibri" w:hAnsi="Calibri" w:cs="Calibri"/>
          <w:sz w:val="20"/>
          <w:szCs w:val="20"/>
          <w:lang w:eastAsia="en-US"/>
        </w:rPr>
        <w:t xml:space="preserve">to sign-up to the </w:t>
      </w:r>
      <w:r w:rsidRPr="002B6759">
        <w:rPr>
          <w:rFonts w:ascii="Calibri" w:eastAsia="Calibri" w:hAnsi="Calibri" w:cs="Calibri"/>
          <w:sz w:val="20"/>
          <w:szCs w:val="20"/>
          <w:lang w:eastAsia="en-US"/>
        </w:rPr>
        <w:t xml:space="preserve">full </w:t>
      </w:r>
      <w:r w:rsidR="008B3D0E" w:rsidRPr="002B6759">
        <w:rPr>
          <w:rFonts w:ascii="Calibri" w:eastAsia="Calibri" w:hAnsi="Calibri" w:cs="Calibri"/>
          <w:sz w:val="20"/>
          <w:szCs w:val="20"/>
          <w:lang w:eastAsia="en-US"/>
        </w:rPr>
        <w:t xml:space="preserve">project </w:t>
      </w:r>
      <w:r w:rsidRPr="002B6759">
        <w:rPr>
          <w:rFonts w:ascii="Calibri" w:eastAsia="Calibri" w:hAnsi="Calibri" w:cs="Calibri"/>
          <w:sz w:val="20"/>
          <w:szCs w:val="20"/>
          <w:lang w:eastAsia="en-US"/>
        </w:rPr>
        <w:t>and the idea of voluntary commitment. E</w:t>
      </w:r>
      <w:r w:rsidR="008B3D0E" w:rsidRPr="002B6759">
        <w:rPr>
          <w:rFonts w:ascii="Calibri" w:eastAsia="Calibri" w:hAnsi="Calibri" w:cs="Calibri"/>
          <w:sz w:val="20"/>
          <w:szCs w:val="20"/>
          <w:lang w:eastAsia="en-US"/>
        </w:rPr>
        <w:t xml:space="preserve">xceptions </w:t>
      </w:r>
      <w:r w:rsidRPr="002B6759">
        <w:rPr>
          <w:rFonts w:ascii="Calibri" w:eastAsia="Calibri" w:hAnsi="Calibri" w:cs="Calibri"/>
          <w:sz w:val="20"/>
          <w:szCs w:val="20"/>
          <w:lang w:eastAsia="en-US"/>
        </w:rPr>
        <w:t xml:space="preserve">have been </w:t>
      </w:r>
      <w:r w:rsidR="008B3D0E" w:rsidRPr="002B6759">
        <w:rPr>
          <w:rFonts w:ascii="Calibri" w:eastAsia="Calibri" w:hAnsi="Calibri" w:cs="Calibri"/>
          <w:sz w:val="20"/>
          <w:szCs w:val="20"/>
          <w:lang w:eastAsia="en-US"/>
        </w:rPr>
        <w:t>small</w:t>
      </w:r>
      <w:r w:rsidRPr="002B6759">
        <w:rPr>
          <w:rFonts w:ascii="Calibri" w:eastAsia="Calibri" w:hAnsi="Calibri" w:cs="Calibri"/>
          <w:sz w:val="20"/>
          <w:szCs w:val="20"/>
          <w:lang w:eastAsia="en-US"/>
        </w:rPr>
        <w:t>er</w:t>
      </w:r>
      <w:r w:rsidR="008B3D0E" w:rsidRPr="002B6759">
        <w:rPr>
          <w:rFonts w:ascii="Calibri" w:eastAsia="Calibri" w:hAnsi="Calibri" w:cs="Calibri"/>
          <w:sz w:val="20"/>
          <w:szCs w:val="20"/>
          <w:lang w:eastAsia="en-US"/>
        </w:rPr>
        <w:t xml:space="preserve"> production houses and talk radio </w:t>
      </w:r>
      <w:r w:rsidRPr="002B6759">
        <w:rPr>
          <w:rFonts w:ascii="Calibri" w:eastAsia="Calibri" w:hAnsi="Calibri" w:cs="Calibri"/>
          <w:sz w:val="20"/>
          <w:szCs w:val="20"/>
          <w:lang w:eastAsia="en-US"/>
        </w:rPr>
        <w:t xml:space="preserve">stations such as </w:t>
      </w:r>
      <w:r w:rsidR="0080677D" w:rsidRPr="002B6759">
        <w:rPr>
          <w:rFonts w:ascii="Calibri" w:eastAsia="Calibri" w:hAnsi="Calibri" w:cs="Calibri"/>
          <w:sz w:val="20"/>
          <w:szCs w:val="20"/>
          <w:lang w:eastAsia="en-US"/>
        </w:rPr>
        <w:t xml:space="preserve">Siyaya T.V, </w:t>
      </w:r>
      <w:r w:rsidR="008B3D0E" w:rsidRPr="002B6759">
        <w:rPr>
          <w:rFonts w:ascii="Calibri" w:eastAsia="Calibri" w:hAnsi="Calibri" w:cs="Calibri"/>
          <w:sz w:val="20"/>
          <w:szCs w:val="20"/>
          <w:lang w:eastAsia="en-US"/>
        </w:rPr>
        <w:t xml:space="preserve">talk radio 702 and Kaya fm. </w:t>
      </w:r>
      <w:r w:rsidRPr="002B6759">
        <w:rPr>
          <w:rFonts w:ascii="Calibri" w:eastAsia="Calibri" w:hAnsi="Calibri" w:cs="Calibri"/>
          <w:sz w:val="20"/>
          <w:szCs w:val="20"/>
          <w:lang w:eastAsia="en-US"/>
        </w:rPr>
        <w:t xml:space="preserve">Importantly the project also recently received support from the very popular and controversial private reality TV channel </w:t>
      </w:r>
      <w:proofErr w:type="spellStart"/>
      <w:r w:rsidRPr="002B6759">
        <w:rPr>
          <w:rFonts w:ascii="Calibri" w:eastAsia="Calibri" w:hAnsi="Calibri" w:cs="Calibri"/>
          <w:sz w:val="20"/>
          <w:szCs w:val="20"/>
          <w:lang w:eastAsia="en-US"/>
        </w:rPr>
        <w:t>Moja</w:t>
      </w:r>
      <w:proofErr w:type="spellEnd"/>
      <w:r w:rsidRPr="002B6759">
        <w:rPr>
          <w:rFonts w:ascii="Calibri" w:eastAsia="Calibri" w:hAnsi="Calibri" w:cs="Calibri"/>
          <w:sz w:val="20"/>
          <w:szCs w:val="20"/>
          <w:lang w:eastAsia="en-US"/>
        </w:rPr>
        <w:t xml:space="preserve"> Love. It is also important to say that </w:t>
      </w:r>
      <w:r w:rsidR="002B6759" w:rsidRPr="002B6759">
        <w:rPr>
          <w:rFonts w:ascii="Calibri" w:eastAsia="Calibri" w:hAnsi="Calibri" w:cs="Calibri"/>
          <w:sz w:val="20"/>
          <w:szCs w:val="20"/>
          <w:lang w:eastAsia="en-US"/>
        </w:rPr>
        <w:t>in South Africa private broadcasters have a far smaller reach than the TV and radio stations of the public broadcaster SABC and community radio stations.</w:t>
      </w:r>
    </w:p>
    <w:p w14:paraId="625E0664" w14:textId="4A9E897F" w:rsidR="0085356B" w:rsidRPr="008A5686" w:rsidRDefault="008B3D0E" w:rsidP="00560418">
      <w:pPr>
        <w:pStyle w:val="ListParagraph"/>
        <w:numPr>
          <w:ilvl w:val="0"/>
          <w:numId w:val="14"/>
        </w:numPr>
        <w:spacing w:after="160" w:line="264" w:lineRule="auto"/>
        <w:ind w:left="426"/>
        <w:contextualSpacing w:val="0"/>
        <w:jc w:val="both"/>
        <w:rPr>
          <w:rFonts w:ascii="Calibri" w:eastAsia="Calibri" w:hAnsi="Calibri" w:cs="Calibri"/>
          <w:b/>
          <w:sz w:val="20"/>
          <w:szCs w:val="20"/>
          <w:lang w:eastAsia="en-US"/>
        </w:rPr>
      </w:pPr>
      <w:r w:rsidRPr="0080677D">
        <w:rPr>
          <w:rFonts w:ascii="Calibri" w:eastAsia="Calibri" w:hAnsi="Calibri" w:cs="Calibri"/>
          <w:sz w:val="20"/>
          <w:szCs w:val="20"/>
          <w:lang w:eastAsia="en-US"/>
        </w:rPr>
        <w:t xml:space="preserve">Another challenge has been getting men from the various media houses actively involved in the project. </w:t>
      </w:r>
      <w:proofErr w:type="gramStart"/>
      <w:r w:rsidRPr="0080677D">
        <w:rPr>
          <w:rFonts w:ascii="Calibri" w:eastAsia="Calibri" w:hAnsi="Calibri" w:cs="Calibri"/>
          <w:sz w:val="20"/>
          <w:szCs w:val="20"/>
          <w:lang w:eastAsia="en-US"/>
        </w:rPr>
        <w:t>The majority of</w:t>
      </w:r>
      <w:proofErr w:type="gramEnd"/>
      <w:r w:rsidR="00EB44CE" w:rsidRPr="0080677D">
        <w:rPr>
          <w:rFonts w:ascii="Calibri" w:eastAsia="Calibri" w:hAnsi="Calibri" w:cs="Calibri"/>
          <w:sz w:val="20"/>
          <w:szCs w:val="20"/>
          <w:lang w:eastAsia="en-US"/>
        </w:rPr>
        <w:t xml:space="preserve"> </w:t>
      </w:r>
      <w:r w:rsidR="0080677D" w:rsidRPr="0080677D">
        <w:rPr>
          <w:rFonts w:ascii="Calibri" w:eastAsia="Calibri" w:hAnsi="Calibri" w:cs="Calibri"/>
          <w:sz w:val="20"/>
          <w:szCs w:val="20"/>
          <w:lang w:eastAsia="en-US"/>
        </w:rPr>
        <w:t xml:space="preserve">active participants in the project are women with very few exceptions. </w:t>
      </w:r>
    </w:p>
    <w:p w14:paraId="0848B9C4" w14:textId="3F0DAD7F" w:rsidR="0080677D" w:rsidRDefault="0080677D" w:rsidP="008A5686">
      <w:pPr>
        <w:spacing w:after="160" w:line="264" w:lineRule="auto"/>
        <w:jc w:val="center"/>
        <w:rPr>
          <w:rFonts w:ascii="Calibri" w:eastAsia="Calibri" w:hAnsi="Calibri" w:cs="Calibri"/>
          <w:sz w:val="20"/>
          <w:szCs w:val="20"/>
          <w:lang w:eastAsia="en-US"/>
        </w:rPr>
      </w:pPr>
      <w:r w:rsidRPr="007C1B1B">
        <w:rPr>
          <w:rFonts w:ascii="Calibri" w:eastAsia="Calibri" w:hAnsi="Calibri" w:cs="Calibri"/>
          <w:b/>
          <w:color w:val="1F497D" w:themeColor="text2"/>
          <w:sz w:val="20"/>
          <w:szCs w:val="20"/>
          <w:lang w:eastAsia="en-US"/>
        </w:rPr>
        <w:lastRenderedPageBreak/>
        <w:t>Key Successes:</w:t>
      </w:r>
    </w:p>
    <w:p w14:paraId="6FC9DB64" w14:textId="32E21020" w:rsidR="0080677D" w:rsidRDefault="0080677D" w:rsidP="00560418">
      <w:pPr>
        <w:pStyle w:val="ListParagraph"/>
        <w:numPr>
          <w:ilvl w:val="0"/>
          <w:numId w:val="14"/>
        </w:numPr>
        <w:spacing w:after="160" w:line="264" w:lineRule="auto"/>
        <w:ind w:left="426"/>
        <w:contextualSpacing w:val="0"/>
        <w:jc w:val="both"/>
        <w:rPr>
          <w:rFonts w:ascii="Calibri" w:eastAsia="Calibri" w:hAnsi="Calibri" w:cs="Calibri"/>
          <w:sz w:val="20"/>
          <w:szCs w:val="20"/>
          <w:lang w:eastAsia="en-US"/>
        </w:rPr>
      </w:pPr>
      <w:r>
        <w:rPr>
          <w:rFonts w:ascii="Calibri" w:eastAsia="Calibri" w:hAnsi="Calibri" w:cs="Calibri"/>
          <w:sz w:val="20"/>
          <w:szCs w:val="20"/>
          <w:lang w:eastAsia="en-US"/>
        </w:rPr>
        <w:t xml:space="preserve">The uptake of the research has been incredibly positive. The research was publicly launched at a Mail and Guardian Critical Thinking Forum in May 2019 and received media coverage. </w:t>
      </w:r>
      <w:r w:rsidR="00DC2223">
        <w:rPr>
          <w:rFonts w:ascii="Calibri" w:eastAsia="Calibri" w:hAnsi="Calibri" w:cs="Calibri"/>
          <w:sz w:val="20"/>
          <w:szCs w:val="20"/>
          <w:lang w:eastAsia="en-US"/>
        </w:rPr>
        <w:t xml:space="preserve">Partners have been frequently asking for and quoting the research. The </w:t>
      </w:r>
      <w:r w:rsidR="00DC2223" w:rsidRPr="008A5686">
        <w:rPr>
          <w:rFonts w:ascii="Calibri" w:eastAsia="Calibri" w:hAnsi="Calibri" w:cs="Calibri"/>
          <w:i/>
          <w:sz w:val="20"/>
          <w:szCs w:val="20"/>
          <w:lang w:eastAsia="en-US"/>
        </w:rPr>
        <w:t>Step it Up for Gender Equality in S</w:t>
      </w:r>
      <w:r w:rsidR="00815AEC" w:rsidRPr="008A5686">
        <w:rPr>
          <w:rFonts w:ascii="Calibri" w:eastAsia="Calibri" w:hAnsi="Calibri" w:cs="Calibri"/>
          <w:i/>
          <w:sz w:val="20"/>
          <w:szCs w:val="20"/>
          <w:lang w:eastAsia="en-US"/>
        </w:rPr>
        <w:t>outh Africa</w:t>
      </w:r>
      <w:r w:rsidR="00DC2223" w:rsidRPr="008A5686">
        <w:rPr>
          <w:rFonts w:ascii="Calibri" w:eastAsia="Calibri" w:hAnsi="Calibri" w:cs="Calibri"/>
          <w:i/>
          <w:sz w:val="20"/>
          <w:szCs w:val="20"/>
          <w:lang w:eastAsia="en-US"/>
        </w:rPr>
        <w:t xml:space="preserve"> media</w:t>
      </w:r>
      <w:r w:rsidR="00815AEC">
        <w:rPr>
          <w:rFonts w:ascii="Calibri" w:eastAsia="Calibri" w:hAnsi="Calibri" w:cs="Calibri"/>
          <w:sz w:val="20"/>
          <w:szCs w:val="20"/>
          <w:lang w:eastAsia="en-US"/>
        </w:rPr>
        <w:t xml:space="preserve"> project</w:t>
      </w:r>
      <w:r w:rsidR="00DC2223">
        <w:rPr>
          <w:rFonts w:ascii="Calibri" w:eastAsia="Calibri" w:hAnsi="Calibri" w:cs="Calibri"/>
          <w:sz w:val="20"/>
          <w:szCs w:val="20"/>
          <w:lang w:eastAsia="en-US"/>
        </w:rPr>
        <w:t xml:space="preserve"> </w:t>
      </w:r>
      <w:r w:rsidR="002B6759">
        <w:rPr>
          <w:rFonts w:ascii="Calibri" w:eastAsia="Calibri" w:hAnsi="Calibri" w:cs="Calibri"/>
          <w:sz w:val="20"/>
          <w:szCs w:val="20"/>
          <w:lang w:eastAsia="en-US"/>
        </w:rPr>
        <w:t xml:space="preserve">and partners on the Advisory Group </w:t>
      </w:r>
      <w:r w:rsidR="00DC2223">
        <w:rPr>
          <w:rFonts w:ascii="Calibri" w:eastAsia="Calibri" w:hAnsi="Calibri" w:cs="Calibri"/>
          <w:sz w:val="20"/>
          <w:szCs w:val="20"/>
          <w:lang w:eastAsia="en-US"/>
        </w:rPr>
        <w:t>ha</w:t>
      </w:r>
      <w:r w:rsidR="002B6759">
        <w:rPr>
          <w:rFonts w:ascii="Calibri" w:eastAsia="Calibri" w:hAnsi="Calibri" w:cs="Calibri"/>
          <w:sz w:val="20"/>
          <w:szCs w:val="20"/>
          <w:lang w:eastAsia="en-US"/>
        </w:rPr>
        <w:t>ve</w:t>
      </w:r>
      <w:r w:rsidR="00DC2223">
        <w:rPr>
          <w:rFonts w:ascii="Calibri" w:eastAsia="Calibri" w:hAnsi="Calibri" w:cs="Calibri"/>
          <w:sz w:val="20"/>
          <w:szCs w:val="20"/>
          <w:lang w:eastAsia="en-US"/>
        </w:rPr>
        <w:t xml:space="preserve"> presented the research numerous times including </w:t>
      </w:r>
      <w:r w:rsidR="002B6759">
        <w:rPr>
          <w:rFonts w:ascii="Calibri" w:eastAsia="Calibri" w:hAnsi="Calibri" w:cs="Calibri"/>
          <w:sz w:val="20"/>
          <w:szCs w:val="20"/>
          <w:lang w:eastAsia="en-US"/>
        </w:rPr>
        <w:t xml:space="preserve">at </w:t>
      </w:r>
      <w:r w:rsidR="00DC2223">
        <w:rPr>
          <w:rFonts w:ascii="Calibri" w:eastAsia="Calibri" w:hAnsi="Calibri" w:cs="Calibri"/>
          <w:sz w:val="20"/>
          <w:szCs w:val="20"/>
          <w:lang w:eastAsia="en-US"/>
        </w:rPr>
        <w:t>the GCIS ‘Women in Media’ dialogue</w:t>
      </w:r>
      <w:r w:rsidR="00765244">
        <w:rPr>
          <w:rFonts w:ascii="Calibri" w:eastAsia="Calibri" w:hAnsi="Calibri" w:cs="Calibri"/>
          <w:sz w:val="20"/>
          <w:szCs w:val="20"/>
          <w:lang w:eastAsia="en-US"/>
        </w:rPr>
        <w:t xml:space="preserve"> and </w:t>
      </w:r>
      <w:r w:rsidR="002B6759">
        <w:rPr>
          <w:rFonts w:ascii="Calibri" w:eastAsia="Calibri" w:hAnsi="Calibri" w:cs="Calibri"/>
          <w:sz w:val="20"/>
          <w:szCs w:val="20"/>
          <w:lang w:eastAsia="en-US"/>
        </w:rPr>
        <w:t xml:space="preserve">the </w:t>
      </w:r>
      <w:r w:rsidR="00765244">
        <w:rPr>
          <w:rFonts w:ascii="Calibri" w:eastAsia="Calibri" w:hAnsi="Calibri" w:cs="Calibri"/>
          <w:sz w:val="20"/>
          <w:szCs w:val="20"/>
          <w:lang w:eastAsia="en-US"/>
        </w:rPr>
        <w:t xml:space="preserve">Africa Radio Days Conference. </w:t>
      </w:r>
    </w:p>
    <w:p w14:paraId="3BFED9AD" w14:textId="232EC2DF" w:rsidR="00A63D9B" w:rsidRPr="00A63D9B" w:rsidRDefault="00E30A8E" w:rsidP="00560418">
      <w:pPr>
        <w:pStyle w:val="ListParagraph"/>
        <w:numPr>
          <w:ilvl w:val="0"/>
          <w:numId w:val="14"/>
        </w:numPr>
        <w:spacing w:after="160" w:line="264" w:lineRule="auto"/>
        <w:ind w:left="426"/>
        <w:contextualSpacing w:val="0"/>
        <w:jc w:val="both"/>
        <w:rPr>
          <w:rFonts w:ascii="Calibri" w:eastAsia="Calibri" w:hAnsi="Calibri" w:cs="Calibri"/>
          <w:sz w:val="20"/>
          <w:szCs w:val="20"/>
          <w:lang w:eastAsia="en-US"/>
        </w:rPr>
      </w:pPr>
      <w:r>
        <w:rPr>
          <w:rFonts w:ascii="Calibri" w:eastAsia="Calibri" w:hAnsi="Calibri" w:cs="Calibri"/>
          <w:noProof/>
          <w:sz w:val="20"/>
          <w:szCs w:val="20"/>
          <w:lang w:eastAsia="en-US"/>
        </w:rPr>
        <w:drawing>
          <wp:anchor distT="0" distB="0" distL="114300" distR="114300" simplePos="0" relativeHeight="251662336" behindDoc="1" locked="0" layoutInCell="1" allowOverlap="1" wp14:anchorId="36C65D00" wp14:editId="173B5F14">
            <wp:simplePos x="0" y="0"/>
            <wp:positionH relativeFrom="margin">
              <wp:posOffset>3323590</wp:posOffset>
            </wp:positionH>
            <wp:positionV relativeFrom="paragraph">
              <wp:posOffset>784225</wp:posOffset>
            </wp:positionV>
            <wp:extent cx="2320290" cy="1740535"/>
            <wp:effectExtent l="133350" t="114300" r="137160" b="1644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IiXpvXsAAP3uF.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0290" cy="1740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6759">
        <w:rPr>
          <w:rFonts w:ascii="Calibri" w:eastAsia="Calibri" w:hAnsi="Calibri" w:cs="Calibri"/>
          <w:sz w:val="20"/>
          <w:szCs w:val="20"/>
          <w:lang w:eastAsia="en-US"/>
        </w:rPr>
        <w:t xml:space="preserve">Jointly with the Department of Sports, Arts and Culture the </w:t>
      </w:r>
      <w:r w:rsidR="002B6759" w:rsidRPr="008A5686">
        <w:rPr>
          <w:rFonts w:ascii="Calibri" w:eastAsia="Calibri" w:hAnsi="Calibri" w:cs="Calibri"/>
          <w:i/>
          <w:sz w:val="20"/>
          <w:szCs w:val="20"/>
          <w:lang w:eastAsia="en-US"/>
        </w:rPr>
        <w:t>Step It Up</w:t>
      </w:r>
      <w:r w:rsidR="002B6759">
        <w:rPr>
          <w:rFonts w:ascii="Calibri" w:eastAsia="Calibri" w:hAnsi="Calibri" w:cs="Calibri"/>
          <w:sz w:val="20"/>
          <w:szCs w:val="20"/>
          <w:lang w:eastAsia="en-US"/>
        </w:rPr>
        <w:t xml:space="preserve"> project financed the NGO </w:t>
      </w:r>
      <w:r w:rsidR="00A63D9B">
        <w:rPr>
          <w:rFonts w:ascii="Calibri" w:eastAsia="Calibri" w:hAnsi="Calibri" w:cs="Calibri"/>
          <w:sz w:val="20"/>
          <w:szCs w:val="20"/>
          <w:lang w:eastAsia="en-US"/>
        </w:rPr>
        <w:t xml:space="preserve">SWIFT </w:t>
      </w:r>
      <w:r w:rsidR="002B6759">
        <w:rPr>
          <w:rFonts w:ascii="Calibri" w:eastAsia="Calibri" w:hAnsi="Calibri" w:cs="Calibri"/>
          <w:sz w:val="20"/>
          <w:szCs w:val="20"/>
          <w:lang w:eastAsia="en-US"/>
        </w:rPr>
        <w:t>to develop and pilot an approach promoting safety for women on film and television sets. The</w:t>
      </w:r>
      <w:r w:rsidR="00A63D9B">
        <w:rPr>
          <w:rFonts w:ascii="Calibri" w:eastAsia="Calibri" w:hAnsi="Calibri" w:cs="Calibri"/>
          <w:sz w:val="20"/>
          <w:szCs w:val="20"/>
          <w:lang w:eastAsia="en-US"/>
        </w:rPr>
        <w:t xml:space="preserve"> ‘Safety Contact’ project</w:t>
      </w:r>
      <w:r w:rsidR="00A63D9B" w:rsidRPr="00765244">
        <w:rPr>
          <w:rFonts w:ascii="Calibri" w:eastAsia="Calibri" w:hAnsi="Calibri" w:cs="Calibri"/>
          <w:sz w:val="20"/>
          <w:szCs w:val="20"/>
          <w:lang w:eastAsia="en-US"/>
        </w:rPr>
        <w:t xml:space="preserve"> </w:t>
      </w:r>
      <w:r w:rsidR="002B6759">
        <w:rPr>
          <w:rFonts w:ascii="Calibri" w:eastAsia="Calibri" w:hAnsi="Calibri" w:cs="Calibri"/>
          <w:sz w:val="20"/>
          <w:szCs w:val="20"/>
          <w:lang w:eastAsia="en-US"/>
        </w:rPr>
        <w:t xml:space="preserve">describes the idea of a </w:t>
      </w:r>
      <w:r w:rsidR="00A63D9B" w:rsidRPr="00765244">
        <w:rPr>
          <w:rFonts w:ascii="Calibri" w:eastAsia="Calibri" w:hAnsi="Calibri" w:cs="Calibri"/>
          <w:sz w:val="20"/>
          <w:szCs w:val="20"/>
          <w:lang w:eastAsia="en-US"/>
        </w:rPr>
        <w:t>Person</w:t>
      </w:r>
      <w:r w:rsidR="00A63D9B" w:rsidRPr="00A63D9B">
        <w:rPr>
          <w:rFonts w:ascii="Calibri" w:eastAsia="Calibri" w:hAnsi="Calibri" w:cs="Calibri"/>
          <w:sz w:val="20"/>
          <w:szCs w:val="20"/>
          <w:lang w:eastAsia="en-US"/>
        </w:rPr>
        <w:t xml:space="preserve">, who, in the absence HR capacity in most production companies, would educate </w:t>
      </w:r>
      <w:r w:rsidR="002B6759">
        <w:rPr>
          <w:rFonts w:ascii="Calibri" w:eastAsia="Calibri" w:hAnsi="Calibri" w:cs="Calibri"/>
          <w:sz w:val="20"/>
          <w:szCs w:val="20"/>
          <w:lang w:eastAsia="en-US"/>
        </w:rPr>
        <w:t xml:space="preserve">staff around their rights </w:t>
      </w:r>
      <w:r w:rsidR="00A63D9B" w:rsidRPr="00A63D9B">
        <w:rPr>
          <w:rFonts w:ascii="Calibri" w:eastAsia="Calibri" w:hAnsi="Calibri" w:cs="Calibri"/>
          <w:sz w:val="20"/>
          <w:szCs w:val="20"/>
          <w:lang w:eastAsia="en-US"/>
        </w:rPr>
        <w:t xml:space="preserve">and ensure that safety measures </w:t>
      </w:r>
      <w:r w:rsidR="002B6759">
        <w:rPr>
          <w:rFonts w:ascii="Calibri" w:eastAsia="Calibri" w:hAnsi="Calibri" w:cs="Calibri"/>
          <w:sz w:val="20"/>
          <w:szCs w:val="20"/>
          <w:lang w:eastAsia="en-US"/>
        </w:rPr>
        <w:t xml:space="preserve">in respect to harassment and exploitation </w:t>
      </w:r>
      <w:r w:rsidR="00A63D9B" w:rsidRPr="00A63D9B">
        <w:rPr>
          <w:rFonts w:ascii="Calibri" w:eastAsia="Calibri" w:hAnsi="Calibri" w:cs="Calibri"/>
          <w:sz w:val="20"/>
          <w:szCs w:val="20"/>
          <w:lang w:eastAsia="en-US"/>
        </w:rPr>
        <w:t>are met</w:t>
      </w:r>
      <w:r w:rsidR="00A63D9B">
        <w:rPr>
          <w:rFonts w:ascii="Calibri" w:eastAsia="Calibri" w:hAnsi="Calibri" w:cs="Calibri"/>
          <w:sz w:val="20"/>
          <w:szCs w:val="20"/>
          <w:lang w:eastAsia="en-US"/>
        </w:rPr>
        <w:t xml:space="preserve"> on set</w:t>
      </w:r>
      <w:r w:rsidR="00A63D9B" w:rsidRPr="00A63D9B">
        <w:rPr>
          <w:rFonts w:ascii="Calibri" w:eastAsia="Calibri" w:hAnsi="Calibri" w:cs="Calibri"/>
          <w:sz w:val="20"/>
          <w:szCs w:val="20"/>
          <w:lang w:eastAsia="en-US"/>
        </w:rPr>
        <w:t>.</w:t>
      </w:r>
      <w:r w:rsidR="00765244">
        <w:rPr>
          <w:rFonts w:ascii="Calibri" w:eastAsia="Calibri" w:hAnsi="Calibri" w:cs="Calibri"/>
          <w:sz w:val="20"/>
          <w:szCs w:val="20"/>
          <w:lang w:eastAsia="en-US"/>
        </w:rPr>
        <w:t xml:space="preserve"> This follows </w:t>
      </w:r>
      <w:r w:rsidR="002B6759">
        <w:rPr>
          <w:rFonts w:ascii="Calibri" w:eastAsia="Calibri" w:hAnsi="Calibri" w:cs="Calibri"/>
          <w:sz w:val="20"/>
          <w:szCs w:val="20"/>
          <w:lang w:eastAsia="en-US"/>
        </w:rPr>
        <w:t xml:space="preserve">SWIFT </w:t>
      </w:r>
      <w:r w:rsidR="00765244">
        <w:rPr>
          <w:rFonts w:ascii="Calibri" w:eastAsia="Calibri" w:hAnsi="Calibri" w:cs="Calibri"/>
          <w:sz w:val="20"/>
          <w:szCs w:val="20"/>
          <w:lang w:eastAsia="en-US"/>
        </w:rPr>
        <w:t xml:space="preserve">research that showed that </w:t>
      </w:r>
      <w:r w:rsidR="002B6759">
        <w:rPr>
          <w:rFonts w:ascii="Calibri" w:eastAsia="Calibri" w:hAnsi="Calibri" w:cs="Calibri"/>
          <w:sz w:val="20"/>
          <w:szCs w:val="20"/>
          <w:lang w:eastAsia="en-US"/>
        </w:rPr>
        <w:t xml:space="preserve">more than 70% of </w:t>
      </w:r>
      <w:r w:rsidR="00765244">
        <w:rPr>
          <w:rFonts w:ascii="Calibri" w:eastAsia="Calibri" w:hAnsi="Calibri" w:cs="Calibri"/>
          <w:sz w:val="20"/>
          <w:szCs w:val="20"/>
          <w:lang w:eastAsia="en-US"/>
        </w:rPr>
        <w:t>women d</w:t>
      </w:r>
      <w:r w:rsidR="002B6759">
        <w:rPr>
          <w:rFonts w:ascii="Calibri" w:eastAsia="Calibri" w:hAnsi="Calibri" w:cs="Calibri"/>
          <w:sz w:val="20"/>
          <w:szCs w:val="20"/>
          <w:lang w:eastAsia="en-US"/>
        </w:rPr>
        <w:t>o</w:t>
      </w:r>
      <w:r w:rsidR="00765244">
        <w:rPr>
          <w:rFonts w:ascii="Calibri" w:eastAsia="Calibri" w:hAnsi="Calibri" w:cs="Calibri"/>
          <w:sz w:val="20"/>
          <w:szCs w:val="20"/>
          <w:lang w:eastAsia="en-US"/>
        </w:rPr>
        <w:t xml:space="preserve"> not feel safe on set.</w:t>
      </w:r>
    </w:p>
    <w:p w14:paraId="4730225E" w14:textId="4EC6576C" w:rsidR="00A71C08" w:rsidRDefault="00765244" w:rsidP="00560418">
      <w:pPr>
        <w:pStyle w:val="ListParagraph"/>
        <w:numPr>
          <w:ilvl w:val="0"/>
          <w:numId w:val="14"/>
        </w:numPr>
        <w:spacing w:after="160" w:line="264" w:lineRule="auto"/>
        <w:ind w:left="426"/>
        <w:contextualSpacing w:val="0"/>
        <w:jc w:val="both"/>
        <w:rPr>
          <w:rFonts w:ascii="Calibri" w:eastAsia="Calibri" w:hAnsi="Calibri" w:cs="Calibri"/>
          <w:sz w:val="20"/>
          <w:szCs w:val="20"/>
          <w:lang w:eastAsia="en-US"/>
        </w:rPr>
      </w:pPr>
      <w:r>
        <w:rPr>
          <w:rFonts w:ascii="Calibri" w:eastAsia="Calibri" w:hAnsi="Calibri" w:cs="Calibri"/>
          <w:sz w:val="20"/>
          <w:szCs w:val="20"/>
          <w:lang w:eastAsia="en-US"/>
        </w:rPr>
        <w:t>The partnership model has worked effectively. All activities implemented in the project, from research to capacity building ha</w:t>
      </w:r>
      <w:r w:rsidR="002B6759">
        <w:rPr>
          <w:rFonts w:ascii="Calibri" w:eastAsia="Calibri" w:hAnsi="Calibri" w:cs="Calibri"/>
          <w:sz w:val="20"/>
          <w:szCs w:val="20"/>
          <w:lang w:eastAsia="en-US"/>
        </w:rPr>
        <w:t>ve</w:t>
      </w:r>
      <w:r>
        <w:rPr>
          <w:rFonts w:ascii="Calibri" w:eastAsia="Calibri" w:hAnsi="Calibri" w:cs="Calibri"/>
          <w:sz w:val="20"/>
          <w:szCs w:val="20"/>
          <w:lang w:eastAsia="en-US"/>
        </w:rPr>
        <w:t xml:space="preserve"> been </w:t>
      </w:r>
      <w:r w:rsidR="002B6759">
        <w:rPr>
          <w:rFonts w:ascii="Calibri" w:eastAsia="Calibri" w:hAnsi="Calibri" w:cs="Calibri"/>
          <w:sz w:val="20"/>
          <w:szCs w:val="20"/>
          <w:lang w:eastAsia="en-US"/>
        </w:rPr>
        <w:t xml:space="preserve">implemented </w:t>
      </w:r>
      <w:r>
        <w:rPr>
          <w:rFonts w:ascii="Calibri" w:eastAsia="Calibri" w:hAnsi="Calibri" w:cs="Calibri"/>
          <w:sz w:val="20"/>
          <w:szCs w:val="20"/>
          <w:lang w:eastAsia="en-US"/>
        </w:rPr>
        <w:t xml:space="preserve">jointly with partners. </w:t>
      </w:r>
      <w:r w:rsidR="002B6759">
        <w:rPr>
          <w:rFonts w:ascii="Calibri" w:eastAsia="Calibri" w:hAnsi="Calibri" w:cs="Calibri"/>
          <w:sz w:val="20"/>
          <w:szCs w:val="20"/>
          <w:lang w:eastAsia="en-US"/>
        </w:rPr>
        <w:t>The interest in the project and such partnerships have made the Advisory Group include new members.</w:t>
      </w:r>
    </w:p>
    <w:p w14:paraId="3ED2800E" w14:textId="5D8503A2" w:rsidR="00001A85" w:rsidRPr="00560418" w:rsidRDefault="002B6759" w:rsidP="008A5686">
      <w:pPr>
        <w:pStyle w:val="ListParagraph"/>
        <w:numPr>
          <w:ilvl w:val="0"/>
          <w:numId w:val="14"/>
        </w:numPr>
        <w:spacing w:after="160" w:line="264" w:lineRule="auto"/>
        <w:ind w:left="426"/>
        <w:contextualSpacing w:val="0"/>
        <w:jc w:val="both"/>
        <w:rPr>
          <w:rFonts w:eastAsia="Calibri"/>
          <w:lang w:eastAsia="en-US"/>
        </w:rPr>
      </w:pPr>
      <w:r>
        <w:rPr>
          <w:noProof/>
        </w:rPr>
        <mc:AlternateContent>
          <mc:Choice Requires="wps">
            <w:drawing>
              <wp:anchor distT="0" distB="0" distL="114300" distR="114300" simplePos="0" relativeHeight="251664384" behindDoc="0" locked="0" layoutInCell="1" allowOverlap="1" wp14:anchorId="5C74B9AC" wp14:editId="47C5364B">
                <wp:simplePos x="0" y="0"/>
                <wp:positionH relativeFrom="column">
                  <wp:posOffset>3322955</wp:posOffset>
                </wp:positionH>
                <wp:positionV relativeFrom="paragraph">
                  <wp:posOffset>-1905</wp:posOffset>
                </wp:positionV>
                <wp:extent cx="2282190" cy="755650"/>
                <wp:effectExtent l="0" t="0" r="3810" b="6350"/>
                <wp:wrapSquare wrapText="bothSides"/>
                <wp:docPr id="20" name="Text Box 20"/>
                <wp:cNvGraphicFramePr/>
                <a:graphic xmlns:a="http://schemas.openxmlformats.org/drawingml/2006/main">
                  <a:graphicData uri="http://schemas.microsoft.com/office/word/2010/wordprocessingShape">
                    <wps:wsp>
                      <wps:cNvSpPr txBox="1"/>
                      <wps:spPr>
                        <a:xfrm>
                          <a:off x="0" y="0"/>
                          <a:ext cx="2282190" cy="755650"/>
                        </a:xfrm>
                        <a:prstGeom prst="rect">
                          <a:avLst/>
                        </a:prstGeom>
                        <a:solidFill>
                          <a:prstClr val="white"/>
                        </a:solidFill>
                        <a:ln>
                          <a:noFill/>
                        </a:ln>
                      </wps:spPr>
                      <wps:txbx>
                        <w:txbxContent>
                          <w:p w14:paraId="6ED40AA6" w14:textId="3E0CB4B8" w:rsidR="002B6759" w:rsidRPr="005A2B5E" w:rsidRDefault="002B6759" w:rsidP="005A2B5E">
                            <w:pPr>
                              <w:pStyle w:val="Caption"/>
                              <w:rPr>
                                <w:rFonts w:asciiTheme="minorHAnsi" w:eastAsia="Calibri" w:hAnsiTheme="minorHAnsi" w:cstheme="minorHAnsi"/>
                                <w:i w:val="0"/>
                                <w:noProof/>
                                <w:sz w:val="20"/>
                                <w:szCs w:val="20"/>
                                <w:lang w:eastAsia="en-US"/>
                              </w:rPr>
                            </w:pPr>
                            <w:r>
                              <w:rPr>
                                <w:rFonts w:asciiTheme="minorHAnsi" w:eastAsia="Calibri" w:hAnsiTheme="minorHAnsi" w:cstheme="minorHAnsi"/>
                                <w:i w:val="0"/>
                                <w:noProof/>
                                <w:sz w:val="20"/>
                                <w:szCs w:val="20"/>
                                <w:lang w:eastAsia="en-US"/>
                              </w:rPr>
                              <w:t>J</w:t>
                            </w:r>
                            <w:r w:rsidRPr="005A2B5E">
                              <w:rPr>
                                <w:rFonts w:asciiTheme="minorHAnsi" w:eastAsia="Calibri" w:hAnsiTheme="minorHAnsi" w:cstheme="minorHAnsi"/>
                                <w:i w:val="0"/>
                                <w:noProof/>
                                <w:sz w:val="20"/>
                                <w:szCs w:val="20"/>
                                <w:lang w:eastAsia="en-US"/>
                              </w:rPr>
                              <w:t>oan Moeketsi, GIZ Component Manager SA: Partnerships for Prevention of Violence against Women and Girls in Southern Africa (PfP)</w:t>
                            </w:r>
                            <w:r>
                              <w:rPr>
                                <w:rFonts w:asciiTheme="minorHAnsi" w:eastAsia="Calibri" w:hAnsiTheme="minorHAnsi" w:cstheme="minorHAnsi"/>
                                <w:i w:val="0"/>
                                <w:noProof/>
                                <w:sz w:val="20"/>
                                <w:szCs w:val="20"/>
                                <w:lang w:eastAsia="en-US"/>
                              </w:rPr>
                              <w:t xml:space="preserve"> being interviewed on SA fm.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4B9AC" id="Text Box 20" o:spid="_x0000_s1027" type="#_x0000_t202" style="position:absolute;left:0;text-align:left;margin-left:261.65pt;margin-top:-.15pt;width:179.7pt;height: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" stroked="f">
                <v:textbox inset="0,0,0,0">
                  <w:txbxContent>
                    <w:p w14:paraId="6ED40AA6" w14:textId="3E0CB4B8" w:rsidR="002B6759" w:rsidRPr="005A2B5E" w:rsidRDefault="002B6759" w:rsidP="005A2B5E">
                      <w:pPr>
                        <w:pStyle w:val="Caption"/>
                        <w:rPr>
                          <w:rFonts w:asciiTheme="minorHAnsi" w:eastAsia="Calibri" w:hAnsiTheme="minorHAnsi" w:cstheme="minorHAnsi"/>
                          <w:i w:val="0"/>
                          <w:noProof/>
                          <w:sz w:val="20"/>
                          <w:szCs w:val="20"/>
                          <w:lang w:eastAsia="en-US"/>
                        </w:rPr>
                      </w:pPr>
                      <w:r>
                        <w:rPr>
                          <w:rFonts w:asciiTheme="minorHAnsi" w:eastAsia="Calibri" w:hAnsiTheme="minorHAnsi" w:cstheme="minorHAnsi"/>
                          <w:i w:val="0"/>
                          <w:noProof/>
                          <w:sz w:val="20"/>
                          <w:szCs w:val="20"/>
                          <w:lang w:eastAsia="en-US"/>
                        </w:rPr>
                        <w:t>J</w:t>
                      </w:r>
                      <w:r w:rsidRPr="005A2B5E">
                        <w:rPr>
                          <w:rFonts w:asciiTheme="minorHAnsi" w:eastAsia="Calibri" w:hAnsiTheme="minorHAnsi" w:cstheme="minorHAnsi"/>
                          <w:i w:val="0"/>
                          <w:noProof/>
                          <w:sz w:val="20"/>
                          <w:szCs w:val="20"/>
                          <w:lang w:eastAsia="en-US"/>
                        </w:rPr>
                        <w:t>oan Moeketsi, GIZ Component Manager SA: Partnerships for Prevention of Violence against Women and Girls in Southern Africa (PfP)</w:t>
                      </w:r>
                      <w:r>
                        <w:rPr>
                          <w:rFonts w:asciiTheme="minorHAnsi" w:eastAsia="Calibri" w:hAnsiTheme="minorHAnsi" w:cstheme="minorHAnsi"/>
                          <w:i w:val="0"/>
                          <w:noProof/>
                          <w:sz w:val="20"/>
                          <w:szCs w:val="20"/>
                          <w:lang w:eastAsia="en-US"/>
                        </w:rPr>
                        <w:t xml:space="preserve"> being interviewed on SA fm. </w:t>
                      </w:r>
                    </w:p>
                  </w:txbxContent>
                </v:textbox>
                <w10:wrap type="square"/>
              </v:shape>
            </w:pict>
          </mc:Fallback>
        </mc:AlternateContent>
      </w:r>
      <w:r w:rsidR="00765244" w:rsidRPr="008A5686">
        <w:rPr>
          <w:rFonts w:ascii="Calibri" w:eastAsia="Calibri" w:hAnsi="Calibri" w:cs="Calibri"/>
          <w:sz w:val="20"/>
          <w:szCs w:val="20"/>
          <w:lang w:eastAsia="en-US"/>
        </w:rPr>
        <w:t xml:space="preserve">The </w:t>
      </w:r>
      <w:r w:rsidR="00815AEC" w:rsidRPr="008A5686">
        <w:rPr>
          <w:rFonts w:ascii="Calibri" w:eastAsia="Calibri" w:hAnsi="Calibri" w:cs="Calibri"/>
          <w:sz w:val="20"/>
          <w:szCs w:val="20"/>
          <w:lang w:eastAsia="en-US"/>
        </w:rPr>
        <w:t>‘</w:t>
      </w:r>
      <w:r w:rsidR="00765244" w:rsidRPr="008A5686">
        <w:rPr>
          <w:rFonts w:ascii="Calibri" w:eastAsia="Calibri" w:hAnsi="Calibri" w:cs="Calibri"/>
          <w:sz w:val="20"/>
          <w:szCs w:val="20"/>
          <w:lang w:eastAsia="en-US"/>
        </w:rPr>
        <w:t xml:space="preserve">Step it Up for Gender Equality in South African </w:t>
      </w:r>
      <w:r>
        <w:rPr>
          <w:rFonts w:ascii="Calibri" w:eastAsia="Calibri" w:hAnsi="Calibri" w:cs="Calibri"/>
          <w:sz w:val="20"/>
          <w:szCs w:val="20"/>
          <w:lang w:eastAsia="en-US"/>
        </w:rPr>
        <w:t>M</w:t>
      </w:r>
      <w:r w:rsidR="00765244" w:rsidRPr="008A5686">
        <w:rPr>
          <w:rFonts w:ascii="Calibri" w:eastAsia="Calibri" w:hAnsi="Calibri" w:cs="Calibri"/>
          <w:sz w:val="20"/>
          <w:szCs w:val="20"/>
          <w:lang w:eastAsia="en-US"/>
        </w:rPr>
        <w:t>edia Conference</w:t>
      </w:r>
      <w:r w:rsidR="00815AEC" w:rsidRPr="008A5686">
        <w:rPr>
          <w:rFonts w:ascii="Calibri" w:eastAsia="Calibri" w:hAnsi="Calibri" w:cs="Calibri"/>
          <w:sz w:val="20"/>
          <w:szCs w:val="20"/>
          <w:lang w:eastAsia="en-US"/>
        </w:rPr>
        <w:t>’</w:t>
      </w:r>
      <w:r w:rsidR="00765244" w:rsidRPr="008A5686">
        <w:rPr>
          <w:rFonts w:ascii="Calibri" w:eastAsia="Calibri" w:hAnsi="Calibri" w:cs="Calibri"/>
          <w:sz w:val="20"/>
          <w:szCs w:val="20"/>
          <w:lang w:eastAsia="en-US"/>
        </w:rPr>
        <w:t xml:space="preserve"> was well attended and widely publicized. 16 radio stations broadcasted about the conference, with two broadcasting live from the </w:t>
      </w:r>
      <w:r>
        <w:rPr>
          <w:rFonts w:ascii="Calibri" w:eastAsia="Calibri" w:hAnsi="Calibri" w:cs="Calibri"/>
          <w:sz w:val="20"/>
          <w:szCs w:val="20"/>
          <w:lang w:eastAsia="en-US"/>
        </w:rPr>
        <w:t>event</w:t>
      </w:r>
      <w:r w:rsidR="00765244" w:rsidRPr="008A5686">
        <w:rPr>
          <w:rFonts w:ascii="Calibri" w:eastAsia="Calibri" w:hAnsi="Calibri" w:cs="Calibri"/>
          <w:sz w:val="20"/>
          <w:szCs w:val="20"/>
          <w:lang w:eastAsia="en-US"/>
        </w:rPr>
        <w:t xml:space="preserve">. </w:t>
      </w:r>
      <w:r w:rsidR="005A2B5E" w:rsidRPr="008A5686">
        <w:rPr>
          <w:rFonts w:ascii="Calibri" w:eastAsia="Calibri" w:hAnsi="Calibri" w:cs="Calibri"/>
          <w:sz w:val="20"/>
          <w:szCs w:val="20"/>
          <w:lang w:eastAsia="en-US"/>
        </w:rPr>
        <w:t xml:space="preserve">     </w:t>
      </w:r>
    </w:p>
    <w:p w14:paraId="472B802D" w14:textId="77777777" w:rsidR="00560418" w:rsidRDefault="00560418" w:rsidP="008A5686">
      <w:pPr>
        <w:spacing w:after="160" w:line="264" w:lineRule="auto"/>
        <w:jc w:val="center"/>
        <w:rPr>
          <w:rFonts w:ascii="Calibri" w:eastAsia="Calibri" w:hAnsi="Calibri" w:cs="Calibri"/>
          <w:b/>
          <w:color w:val="1F497D" w:themeColor="text2"/>
          <w:sz w:val="20"/>
          <w:szCs w:val="20"/>
          <w:lang w:eastAsia="en-US"/>
        </w:rPr>
      </w:pPr>
    </w:p>
    <w:p w14:paraId="5E9F06DE" w14:textId="1AD3B74B" w:rsidR="00A71C08" w:rsidRPr="008A5686" w:rsidRDefault="00A71C08" w:rsidP="008A5686">
      <w:pPr>
        <w:spacing w:after="160" w:line="264" w:lineRule="auto"/>
        <w:jc w:val="center"/>
        <w:rPr>
          <w:rFonts w:ascii="Calibri" w:eastAsia="Calibri" w:hAnsi="Calibri" w:cs="Calibri"/>
          <w:b/>
          <w:color w:val="1F497D" w:themeColor="text2"/>
          <w:sz w:val="20"/>
          <w:szCs w:val="20"/>
          <w:lang w:eastAsia="en-US"/>
        </w:rPr>
      </w:pPr>
      <w:r w:rsidRPr="008A5686">
        <w:rPr>
          <w:rFonts w:ascii="Calibri" w:eastAsia="Calibri" w:hAnsi="Calibri" w:cs="Calibri"/>
          <w:b/>
          <w:color w:val="1F497D" w:themeColor="text2"/>
          <w:sz w:val="20"/>
          <w:szCs w:val="20"/>
          <w:lang w:eastAsia="en-US"/>
        </w:rPr>
        <w:t>Evaluating Impact</w:t>
      </w:r>
    </w:p>
    <w:p w14:paraId="381D67C6" w14:textId="25DAE416" w:rsidR="00B25ECA" w:rsidRDefault="00001A85" w:rsidP="008A5686">
      <w:pPr>
        <w:spacing w:after="160" w:line="264" w:lineRule="auto"/>
        <w:jc w:val="both"/>
        <w:rPr>
          <w:rFonts w:ascii="Calibri" w:eastAsia="Calibri" w:hAnsi="Calibri" w:cs="Calibri"/>
          <w:sz w:val="20"/>
          <w:szCs w:val="20"/>
          <w:lang w:eastAsia="en-US"/>
        </w:rPr>
      </w:pPr>
      <w:r>
        <w:rPr>
          <w:rFonts w:ascii="Calibri" w:eastAsia="Calibri" w:hAnsi="Calibri" w:cs="Calibri"/>
          <w:sz w:val="20"/>
          <w:szCs w:val="20"/>
          <w:lang w:eastAsia="en-US"/>
        </w:rPr>
        <w:t xml:space="preserve">On the one hand the support from media and entertainment sector organisations and companies for the ‘Statement of Commitment’ will serve as a central measurement of impact </w:t>
      </w:r>
      <w:proofErr w:type="gramStart"/>
      <w:r>
        <w:rPr>
          <w:rFonts w:ascii="Calibri" w:eastAsia="Calibri" w:hAnsi="Calibri" w:cs="Calibri"/>
          <w:sz w:val="20"/>
          <w:szCs w:val="20"/>
          <w:lang w:eastAsia="en-US"/>
        </w:rPr>
        <w:t>and also</w:t>
      </w:r>
      <w:proofErr w:type="gramEnd"/>
      <w:r>
        <w:rPr>
          <w:rFonts w:ascii="Calibri" w:eastAsia="Calibri" w:hAnsi="Calibri" w:cs="Calibri"/>
          <w:sz w:val="20"/>
          <w:szCs w:val="20"/>
          <w:lang w:eastAsia="en-US"/>
        </w:rPr>
        <w:t xml:space="preserve"> as a key tool for sustainability after the project term. </w:t>
      </w:r>
      <w:r w:rsidRPr="003341E4">
        <w:rPr>
          <w:rFonts w:ascii="Calibri" w:eastAsia="Calibri" w:hAnsi="Calibri" w:cs="Calibri"/>
          <w:sz w:val="20"/>
          <w:szCs w:val="20"/>
          <w:lang w:eastAsia="en-US"/>
        </w:rPr>
        <w:t>Since the signing up is voluntary, the number of media outlets, creative industr</w:t>
      </w:r>
      <w:r>
        <w:rPr>
          <w:rFonts w:ascii="Calibri" w:eastAsia="Calibri" w:hAnsi="Calibri" w:cs="Calibri"/>
          <w:sz w:val="20"/>
          <w:szCs w:val="20"/>
          <w:lang w:eastAsia="en-US"/>
        </w:rPr>
        <w:t>y companies</w:t>
      </w:r>
      <w:r w:rsidRPr="003341E4">
        <w:rPr>
          <w:rFonts w:ascii="Calibri" w:eastAsia="Calibri" w:hAnsi="Calibri" w:cs="Calibri"/>
          <w:sz w:val="20"/>
          <w:szCs w:val="20"/>
          <w:lang w:eastAsia="en-US"/>
        </w:rPr>
        <w:t>, civil society institutions, industry bodies and government departments that sign up will demonstrate the impact of the project on partners.</w:t>
      </w:r>
      <w:r>
        <w:rPr>
          <w:rFonts w:ascii="Calibri" w:eastAsia="Calibri" w:hAnsi="Calibri" w:cs="Calibri"/>
          <w:sz w:val="20"/>
          <w:szCs w:val="20"/>
          <w:lang w:eastAsia="en-US"/>
        </w:rPr>
        <w:t xml:space="preserve"> On the other </w:t>
      </w:r>
      <w:proofErr w:type="gramStart"/>
      <w:r>
        <w:rPr>
          <w:rFonts w:ascii="Calibri" w:eastAsia="Calibri" w:hAnsi="Calibri" w:cs="Calibri"/>
          <w:sz w:val="20"/>
          <w:szCs w:val="20"/>
          <w:lang w:eastAsia="en-US"/>
        </w:rPr>
        <w:t>hand</w:t>
      </w:r>
      <w:proofErr w:type="gramEnd"/>
      <w:r>
        <w:rPr>
          <w:rFonts w:ascii="Calibri" w:eastAsia="Calibri" w:hAnsi="Calibri" w:cs="Calibri"/>
          <w:sz w:val="20"/>
          <w:szCs w:val="20"/>
          <w:lang w:eastAsia="en-US"/>
        </w:rPr>
        <w:t xml:space="preserve"> the </w:t>
      </w:r>
      <w:r w:rsidRPr="008A5686">
        <w:rPr>
          <w:rFonts w:ascii="Calibri" w:eastAsia="Calibri" w:hAnsi="Calibri" w:cs="Calibri"/>
          <w:i/>
          <w:sz w:val="20"/>
          <w:szCs w:val="20"/>
          <w:lang w:eastAsia="en-US"/>
        </w:rPr>
        <w:t>Step It Up</w:t>
      </w:r>
      <w:r>
        <w:rPr>
          <w:rFonts w:ascii="Calibri" w:eastAsia="Calibri" w:hAnsi="Calibri" w:cs="Calibri"/>
          <w:sz w:val="20"/>
          <w:szCs w:val="20"/>
          <w:lang w:eastAsia="en-US"/>
        </w:rPr>
        <w:t xml:space="preserve"> project consciously created the ideal baseline through the commissioned media monitoring research by the NGO Gender Links </w:t>
      </w:r>
      <w:r w:rsidR="00A71C08" w:rsidRPr="008A5686">
        <w:rPr>
          <w:rFonts w:ascii="Calibri" w:eastAsia="Calibri" w:hAnsi="Calibri" w:cs="Calibri"/>
          <w:sz w:val="20"/>
          <w:szCs w:val="20"/>
          <w:lang w:eastAsia="en-US"/>
        </w:rPr>
        <w:t>‘Gender, Diversity and GBV in South African Television’</w:t>
      </w:r>
      <w:r w:rsidR="00A71C08">
        <w:rPr>
          <w:rFonts w:ascii="Calibri" w:eastAsia="Calibri" w:hAnsi="Calibri" w:cs="Calibri"/>
          <w:sz w:val="20"/>
          <w:szCs w:val="20"/>
          <w:lang w:eastAsia="en-US"/>
        </w:rPr>
        <w:t xml:space="preserve"> </w:t>
      </w:r>
      <w:r w:rsidR="00A71C08" w:rsidRPr="008A5686">
        <w:rPr>
          <w:rFonts w:ascii="Calibri" w:eastAsia="Calibri" w:hAnsi="Calibri" w:cs="Calibri"/>
          <w:sz w:val="20"/>
          <w:szCs w:val="20"/>
          <w:lang w:eastAsia="en-US"/>
        </w:rPr>
        <w:t xml:space="preserve">which monitored </w:t>
      </w:r>
      <w:r>
        <w:rPr>
          <w:rFonts w:ascii="Calibri" w:eastAsia="Calibri" w:hAnsi="Calibri" w:cs="Calibri"/>
          <w:sz w:val="20"/>
          <w:szCs w:val="20"/>
          <w:lang w:eastAsia="en-US"/>
        </w:rPr>
        <w:t xml:space="preserve">600 hours of television </w:t>
      </w:r>
      <w:r w:rsidR="00A71C08" w:rsidRPr="008A5686">
        <w:rPr>
          <w:rFonts w:ascii="Calibri" w:eastAsia="Calibri" w:hAnsi="Calibri" w:cs="Calibri"/>
          <w:sz w:val="20"/>
          <w:szCs w:val="20"/>
          <w:lang w:eastAsia="en-US"/>
        </w:rPr>
        <w:t xml:space="preserve">programming </w:t>
      </w:r>
      <w:r>
        <w:rPr>
          <w:rFonts w:ascii="Calibri" w:eastAsia="Calibri" w:hAnsi="Calibri" w:cs="Calibri"/>
          <w:sz w:val="20"/>
          <w:szCs w:val="20"/>
          <w:lang w:eastAsia="en-US"/>
        </w:rPr>
        <w:t xml:space="preserve">across </w:t>
      </w:r>
      <w:r w:rsidR="00A71C08" w:rsidRPr="008A5686">
        <w:rPr>
          <w:rFonts w:ascii="Calibri" w:eastAsia="Calibri" w:hAnsi="Calibri" w:cs="Calibri"/>
          <w:sz w:val="20"/>
          <w:szCs w:val="20"/>
          <w:lang w:eastAsia="en-US"/>
        </w:rPr>
        <w:t>five South African public and private television stations</w:t>
      </w:r>
      <w:r>
        <w:rPr>
          <w:rFonts w:ascii="Calibri" w:eastAsia="Calibri" w:hAnsi="Calibri" w:cs="Calibri"/>
          <w:sz w:val="20"/>
          <w:szCs w:val="20"/>
          <w:lang w:eastAsia="en-US"/>
        </w:rPr>
        <w:t xml:space="preserve">. It is envisioned that the monitoring exercise will be repeated and ultimately also become part of Gender Links’ </w:t>
      </w:r>
      <w:r w:rsidR="00A71C08" w:rsidRPr="008A5686">
        <w:rPr>
          <w:rFonts w:ascii="Calibri" w:eastAsia="Calibri" w:hAnsi="Calibri" w:cs="Calibri"/>
          <w:sz w:val="20"/>
          <w:szCs w:val="20"/>
          <w:lang w:eastAsia="en-US"/>
        </w:rPr>
        <w:t xml:space="preserve">periodic </w:t>
      </w:r>
      <w:r>
        <w:rPr>
          <w:rFonts w:ascii="Calibri" w:eastAsia="Calibri" w:hAnsi="Calibri" w:cs="Calibri"/>
          <w:sz w:val="20"/>
          <w:szCs w:val="20"/>
          <w:lang w:eastAsia="en-US"/>
        </w:rPr>
        <w:t xml:space="preserve">review of the South African media space. Based on changes in the findings the impact of the activities of the </w:t>
      </w:r>
      <w:r w:rsidRPr="008A5686">
        <w:rPr>
          <w:rFonts w:ascii="Calibri" w:eastAsia="Calibri" w:hAnsi="Calibri" w:cs="Calibri"/>
          <w:i/>
          <w:sz w:val="20"/>
          <w:szCs w:val="20"/>
          <w:lang w:eastAsia="en-US"/>
        </w:rPr>
        <w:t>Step It Up</w:t>
      </w:r>
      <w:r>
        <w:rPr>
          <w:rFonts w:ascii="Calibri" w:eastAsia="Calibri" w:hAnsi="Calibri" w:cs="Calibri"/>
          <w:sz w:val="20"/>
          <w:szCs w:val="20"/>
          <w:lang w:eastAsia="en-US"/>
        </w:rPr>
        <w:t xml:space="preserve"> project can be evaluated.</w:t>
      </w:r>
    </w:p>
    <w:p w14:paraId="1D53EC6E" w14:textId="596CF290" w:rsidR="00B25ECA" w:rsidRDefault="00B25ECA" w:rsidP="008A5686">
      <w:pPr>
        <w:spacing w:after="160" w:line="264" w:lineRule="auto"/>
        <w:jc w:val="center"/>
        <w:rPr>
          <w:rFonts w:ascii="Calibri" w:eastAsia="Calibri" w:hAnsi="Calibri" w:cs="Calibri"/>
          <w:sz w:val="20"/>
          <w:szCs w:val="20"/>
          <w:lang w:eastAsia="en-US"/>
        </w:rPr>
      </w:pPr>
      <w:r w:rsidRPr="007C1B1B">
        <w:rPr>
          <w:rFonts w:ascii="Calibri" w:eastAsia="Calibri" w:hAnsi="Calibri" w:cs="Calibri"/>
          <w:b/>
          <w:color w:val="1F497D" w:themeColor="text2"/>
          <w:sz w:val="20"/>
          <w:szCs w:val="20"/>
          <w:lang w:eastAsia="en-US"/>
        </w:rPr>
        <w:t>Conclusion:</w:t>
      </w:r>
    </w:p>
    <w:p w14:paraId="5A53538A" w14:textId="3A7E389B" w:rsidR="00B25ECA" w:rsidRDefault="00B25ECA" w:rsidP="008A5686">
      <w:pPr>
        <w:spacing w:after="160" w:line="264" w:lineRule="auto"/>
        <w:jc w:val="both"/>
        <w:rPr>
          <w:rFonts w:ascii="Calibri" w:eastAsia="Calibri" w:hAnsi="Calibri" w:cs="Calibri"/>
          <w:bCs/>
          <w:sz w:val="20"/>
          <w:szCs w:val="20"/>
          <w:lang w:val="en-US" w:eastAsia="en-US"/>
        </w:rPr>
      </w:pPr>
      <w:r w:rsidRPr="00B25ECA">
        <w:rPr>
          <w:rFonts w:ascii="Calibri" w:eastAsia="Calibri" w:hAnsi="Calibri" w:cs="Calibri"/>
          <w:bCs/>
          <w:sz w:val="20"/>
          <w:szCs w:val="20"/>
          <w:lang w:val="en-US" w:eastAsia="en-US"/>
        </w:rPr>
        <w:t>Global movements like the #MeToo movement and local movements</w:t>
      </w:r>
      <w:r>
        <w:rPr>
          <w:rFonts w:ascii="Calibri" w:eastAsia="Calibri" w:hAnsi="Calibri" w:cs="Calibri"/>
          <w:bCs/>
          <w:sz w:val="20"/>
          <w:szCs w:val="20"/>
          <w:lang w:val="en-US" w:eastAsia="en-US"/>
        </w:rPr>
        <w:t xml:space="preserve"> in South Africa</w:t>
      </w:r>
      <w:r w:rsidRPr="00B25ECA">
        <w:rPr>
          <w:rFonts w:ascii="Calibri" w:eastAsia="Calibri" w:hAnsi="Calibri" w:cs="Calibri"/>
          <w:bCs/>
          <w:sz w:val="20"/>
          <w:szCs w:val="20"/>
          <w:lang w:val="en-US" w:eastAsia="en-US"/>
        </w:rPr>
        <w:t xml:space="preserve"> such as #TotalShutDown have moved the goal post in terms of how society understands GBV and gender stereotypes in the media and creative industry. Past notions of how to report on GBV</w:t>
      </w:r>
      <w:r w:rsidR="00E30A8E">
        <w:rPr>
          <w:rFonts w:ascii="Calibri" w:eastAsia="Calibri" w:hAnsi="Calibri" w:cs="Calibri"/>
          <w:bCs/>
          <w:sz w:val="20"/>
          <w:szCs w:val="20"/>
          <w:lang w:val="en-US" w:eastAsia="en-US"/>
        </w:rPr>
        <w:t xml:space="preserve">, how to show and talk about gender roles and how to deal with violence on screen </w:t>
      </w:r>
      <w:r w:rsidRPr="00B25ECA">
        <w:rPr>
          <w:rFonts w:ascii="Calibri" w:eastAsia="Calibri" w:hAnsi="Calibri" w:cs="Calibri"/>
          <w:bCs/>
          <w:sz w:val="20"/>
          <w:szCs w:val="20"/>
          <w:lang w:val="en-US" w:eastAsia="en-US"/>
        </w:rPr>
        <w:t>are now being challenged and negotiated.</w:t>
      </w:r>
      <w:r>
        <w:rPr>
          <w:rFonts w:ascii="Calibri" w:eastAsia="Calibri" w:hAnsi="Calibri" w:cs="Calibri"/>
          <w:bCs/>
          <w:sz w:val="20"/>
          <w:szCs w:val="20"/>
          <w:lang w:val="en-US" w:eastAsia="en-US"/>
        </w:rPr>
        <w:t xml:space="preserve"> </w:t>
      </w:r>
      <w:r w:rsidR="00E30A8E">
        <w:rPr>
          <w:rFonts w:ascii="Calibri" w:eastAsia="Calibri" w:hAnsi="Calibri" w:cs="Calibri"/>
          <w:bCs/>
          <w:sz w:val="20"/>
          <w:szCs w:val="20"/>
          <w:lang w:val="en-US" w:eastAsia="en-US"/>
        </w:rPr>
        <w:t>T</w:t>
      </w:r>
      <w:r w:rsidR="00F37587">
        <w:rPr>
          <w:rFonts w:ascii="Calibri" w:eastAsia="Calibri" w:hAnsi="Calibri" w:cs="Calibri"/>
          <w:bCs/>
          <w:sz w:val="20"/>
          <w:szCs w:val="20"/>
          <w:lang w:val="en-US" w:eastAsia="en-US"/>
        </w:rPr>
        <w:t xml:space="preserve">he Step it Up for Gender Equality in South African </w:t>
      </w:r>
      <w:r w:rsidR="00E30A8E">
        <w:rPr>
          <w:rFonts w:ascii="Calibri" w:eastAsia="Calibri" w:hAnsi="Calibri" w:cs="Calibri"/>
          <w:bCs/>
          <w:sz w:val="20"/>
          <w:szCs w:val="20"/>
          <w:lang w:val="en-US" w:eastAsia="en-US"/>
        </w:rPr>
        <w:t>M</w:t>
      </w:r>
      <w:r w:rsidR="00F37587">
        <w:rPr>
          <w:rFonts w:ascii="Calibri" w:eastAsia="Calibri" w:hAnsi="Calibri" w:cs="Calibri"/>
          <w:bCs/>
          <w:sz w:val="20"/>
          <w:szCs w:val="20"/>
          <w:lang w:val="en-US" w:eastAsia="en-US"/>
        </w:rPr>
        <w:t>edia project aim</w:t>
      </w:r>
      <w:r w:rsidR="00E30A8E">
        <w:rPr>
          <w:rFonts w:ascii="Calibri" w:eastAsia="Calibri" w:hAnsi="Calibri" w:cs="Calibri"/>
          <w:bCs/>
          <w:sz w:val="20"/>
          <w:szCs w:val="20"/>
          <w:lang w:val="en-US" w:eastAsia="en-US"/>
        </w:rPr>
        <w:t>s</w:t>
      </w:r>
      <w:r w:rsidR="00F37587">
        <w:rPr>
          <w:rFonts w:ascii="Calibri" w:eastAsia="Calibri" w:hAnsi="Calibri" w:cs="Calibri"/>
          <w:bCs/>
          <w:sz w:val="20"/>
          <w:szCs w:val="20"/>
          <w:lang w:val="en-US" w:eastAsia="en-US"/>
        </w:rPr>
        <w:t xml:space="preserve"> to support this shift and support </w:t>
      </w:r>
      <w:r w:rsidR="00E30A8E">
        <w:rPr>
          <w:rFonts w:ascii="Calibri" w:eastAsia="Calibri" w:hAnsi="Calibri" w:cs="Calibri"/>
          <w:bCs/>
          <w:sz w:val="20"/>
          <w:szCs w:val="20"/>
          <w:lang w:val="en-US" w:eastAsia="en-US"/>
        </w:rPr>
        <w:t xml:space="preserve">the media and entertainment </w:t>
      </w:r>
      <w:r w:rsidR="00F37587">
        <w:rPr>
          <w:rFonts w:ascii="Calibri" w:eastAsia="Calibri" w:hAnsi="Calibri" w:cs="Calibri"/>
          <w:bCs/>
          <w:sz w:val="20"/>
          <w:szCs w:val="20"/>
          <w:lang w:val="en-US" w:eastAsia="en-US"/>
        </w:rPr>
        <w:t xml:space="preserve">industry to better take on their roles as key stakeholders in </w:t>
      </w:r>
      <w:r w:rsidR="00E30A8E">
        <w:rPr>
          <w:rFonts w:ascii="Calibri" w:eastAsia="Calibri" w:hAnsi="Calibri" w:cs="Calibri"/>
          <w:bCs/>
          <w:sz w:val="20"/>
          <w:szCs w:val="20"/>
          <w:lang w:val="en-US" w:eastAsia="en-US"/>
        </w:rPr>
        <w:t xml:space="preserve">the </w:t>
      </w:r>
      <w:r w:rsidR="00F37587">
        <w:rPr>
          <w:rFonts w:ascii="Calibri" w:eastAsia="Calibri" w:hAnsi="Calibri" w:cs="Calibri"/>
          <w:bCs/>
          <w:sz w:val="20"/>
          <w:szCs w:val="20"/>
          <w:lang w:val="en-US" w:eastAsia="en-US"/>
        </w:rPr>
        <w:t>prevention</w:t>
      </w:r>
      <w:r w:rsidR="00E30A8E">
        <w:rPr>
          <w:rFonts w:ascii="Calibri" w:eastAsia="Calibri" w:hAnsi="Calibri" w:cs="Calibri"/>
          <w:bCs/>
          <w:sz w:val="20"/>
          <w:szCs w:val="20"/>
          <w:lang w:val="en-US" w:eastAsia="en-US"/>
        </w:rPr>
        <w:t xml:space="preserve"> of gender-based violence</w:t>
      </w:r>
      <w:r w:rsidR="00F37587">
        <w:rPr>
          <w:rFonts w:ascii="Calibri" w:eastAsia="Calibri" w:hAnsi="Calibri" w:cs="Calibri"/>
          <w:bCs/>
          <w:sz w:val="20"/>
          <w:szCs w:val="20"/>
          <w:lang w:val="en-US" w:eastAsia="en-US"/>
        </w:rPr>
        <w:t>.</w:t>
      </w:r>
    </w:p>
    <w:p w14:paraId="67E70EA7" w14:textId="2053A4C1" w:rsidR="00210DD5" w:rsidRPr="00560418" w:rsidRDefault="00210DD5" w:rsidP="00560418">
      <w:pPr>
        <w:spacing w:after="160" w:line="264" w:lineRule="auto"/>
        <w:jc w:val="center"/>
        <w:rPr>
          <w:rFonts w:ascii="Calibri" w:eastAsia="Calibri" w:hAnsi="Calibri" w:cs="Calibri"/>
          <w:b/>
          <w:color w:val="1F497D" w:themeColor="text2"/>
          <w:sz w:val="20"/>
          <w:szCs w:val="20"/>
          <w:lang w:eastAsia="en-US"/>
        </w:rPr>
      </w:pPr>
      <w:r w:rsidRPr="00560418">
        <w:rPr>
          <w:rFonts w:ascii="Calibri" w:eastAsia="Calibri" w:hAnsi="Calibri" w:cs="Calibri"/>
          <w:b/>
          <w:color w:val="1F497D" w:themeColor="text2"/>
          <w:sz w:val="20"/>
          <w:szCs w:val="20"/>
          <w:lang w:eastAsia="en-US"/>
        </w:rPr>
        <w:t>Article links:</w:t>
      </w:r>
    </w:p>
    <w:p w14:paraId="3FE1496B" w14:textId="127F5A1D" w:rsidR="00210DD5" w:rsidRDefault="00560418" w:rsidP="008A5686">
      <w:pPr>
        <w:spacing w:after="0" w:line="264" w:lineRule="auto"/>
        <w:jc w:val="both"/>
        <w:rPr>
          <w:rFonts w:ascii="Calibri" w:eastAsia="Calibri" w:hAnsi="Calibri" w:cs="Calibri"/>
          <w:sz w:val="20"/>
          <w:szCs w:val="20"/>
          <w:lang w:eastAsia="en-US"/>
        </w:rPr>
      </w:pPr>
      <w:hyperlink r:id="rId13" w:history="1">
        <w:r w:rsidR="007C1B1B" w:rsidRPr="00DD48C9">
          <w:rPr>
            <w:rStyle w:val="Hyperlink"/>
            <w:rFonts w:ascii="Calibri" w:eastAsia="Calibri" w:hAnsi="Calibri" w:cs="Calibri"/>
            <w:sz w:val="20"/>
            <w:szCs w:val="20"/>
            <w:lang w:eastAsia="en-US"/>
          </w:rPr>
          <w:t>http://www.sabcnews.com/sabcnews/women-still-unheard-in-media-gender-links/</w:t>
        </w:r>
      </w:hyperlink>
    </w:p>
    <w:p w14:paraId="12481BAB" w14:textId="39937FEA" w:rsidR="00210DD5" w:rsidRDefault="00560418" w:rsidP="008A5686">
      <w:pPr>
        <w:spacing w:after="0" w:line="264" w:lineRule="auto"/>
        <w:jc w:val="both"/>
        <w:rPr>
          <w:rFonts w:ascii="Calibri" w:eastAsia="Calibri" w:hAnsi="Calibri" w:cs="Calibri"/>
          <w:sz w:val="20"/>
          <w:szCs w:val="20"/>
          <w:lang w:eastAsia="en-US"/>
        </w:rPr>
      </w:pPr>
      <w:hyperlink r:id="rId14" w:history="1">
        <w:r w:rsidR="00210DD5" w:rsidRPr="00210DD5">
          <w:rPr>
            <w:rStyle w:val="Hyperlink"/>
            <w:rFonts w:ascii="Calibri" w:eastAsia="Calibri" w:hAnsi="Calibri" w:cs="Calibri"/>
            <w:sz w:val="20"/>
            <w:szCs w:val="20"/>
            <w:lang w:eastAsia="en-US"/>
          </w:rPr>
          <w:t>https://variety.com/2019/film/festivals/report-urges-south-african-media-step-up-against-gender-violence-1203274926/</w:t>
        </w:r>
      </w:hyperlink>
    </w:p>
    <w:p w14:paraId="19F3C409" w14:textId="5A91A247" w:rsidR="00154E5B" w:rsidRPr="00560418" w:rsidRDefault="00560418" w:rsidP="008A5686">
      <w:pPr>
        <w:spacing w:after="0" w:line="264" w:lineRule="auto"/>
        <w:jc w:val="both"/>
        <w:rPr>
          <w:rFonts w:ascii="Calibri" w:eastAsia="Calibri" w:hAnsi="Calibri" w:cs="Calibri"/>
          <w:sz w:val="20"/>
          <w:szCs w:val="20"/>
          <w:lang w:eastAsia="en-US"/>
        </w:rPr>
      </w:pPr>
      <w:hyperlink r:id="rId15" w:history="1">
        <w:r w:rsidR="00210DD5" w:rsidRPr="00210DD5">
          <w:rPr>
            <w:rStyle w:val="Hyperlink"/>
            <w:rFonts w:ascii="Calibri" w:eastAsia="Calibri" w:hAnsi="Calibri" w:cs="Calibri"/>
            <w:sz w:val="20"/>
            <w:szCs w:val="20"/>
            <w:lang w:eastAsia="en-US"/>
          </w:rPr>
          <w:t>https://radiodaysafrica.co.za/2019/07/06/media-needs-to-step-it-up-on-gender-diversity-and-representation/</w:t>
        </w:r>
      </w:hyperlink>
      <w:bookmarkStart w:id="1" w:name="_GoBack"/>
      <w:bookmarkEnd w:id="1"/>
    </w:p>
    <w:sectPr w:rsidR="00154E5B" w:rsidRPr="00560418" w:rsidSect="00560418">
      <w:headerReference w:type="default" r:id="rId16"/>
      <w:footerReference w:type="default" r:id="rId17"/>
      <w:headerReference w:type="first" r:id="rId18"/>
      <w:footerReference w:type="first" r:id="rId19"/>
      <w:pgSz w:w="11906" w:h="16838"/>
      <w:pgMar w:top="709"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9A177" w14:textId="77777777" w:rsidR="002B6759" w:rsidRDefault="002B6759">
      <w:pPr>
        <w:spacing w:after="0" w:line="240" w:lineRule="auto"/>
      </w:pPr>
      <w:r>
        <w:separator/>
      </w:r>
    </w:p>
  </w:endnote>
  <w:endnote w:type="continuationSeparator" w:id="0">
    <w:p w14:paraId="78959935" w14:textId="77777777" w:rsidR="002B6759" w:rsidRDefault="002B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undesSans Office">
    <w:altName w:val="Lucida Sans Unicode"/>
    <w:charset w:val="00"/>
    <w:family w:val="swiss"/>
    <w:pitch w:val="variable"/>
    <w:sig w:usb0="A00000BF" w:usb1="4000206B" w:usb2="00000000" w:usb3="00000000" w:csb0="00000093" w:csb1="00000000"/>
  </w:font>
  <w:font w:name="BundesSerif Office">
    <w:altName w:val="Book Antiqua"/>
    <w:charset w:val="00"/>
    <w:family w:val="roman"/>
    <w:pitch w:val="variable"/>
    <w:sig w:usb0="00000001"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A612" w14:textId="502C320B" w:rsidR="002B6759" w:rsidRDefault="002B6759">
    <w:pPr>
      <w:pStyle w:val="Footer"/>
    </w:pPr>
    <w:r w:rsidRPr="00167C25">
      <w:rPr>
        <w:noProof/>
      </w:rPr>
      <w:drawing>
        <wp:anchor distT="0" distB="0" distL="114300" distR="114300" simplePos="0" relativeHeight="251670528" behindDoc="1" locked="0" layoutInCell="1" allowOverlap="1" wp14:anchorId="6457B7BB" wp14:editId="27859298">
          <wp:simplePos x="0" y="0"/>
          <wp:positionH relativeFrom="margin">
            <wp:posOffset>0</wp:posOffset>
          </wp:positionH>
          <wp:positionV relativeFrom="paragraph">
            <wp:posOffset>-106680</wp:posOffset>
          </wp:positionV>
          <wp:extent cx="1528445" cy="638175"/>
          <wp:effectExtent l="0" t="0" r="0" b="0"/>
          <wp:wrapNone/>
          <wp:docPr id="196" name="Picture 196" descr="\\za.giz.de\gizdfs\Redirected\zaRust\Desktop\GI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giz.de\gizdfs\Redirected\zaRust\Desktop\GIZ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84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C25">
      <w:rPr>
        <w:noProof/>
      </w:rPr>
      <w:drawing>
        <wp:anchor distT="0" distB="0" distL="114300" distR="114300" simplePos="0" relativeHeight="251669504" behindDoc="1" locked="0" layoutInCell="1" allowOverlap="1" wp14:anchorId="0DA11F39" wp14:editId="7CECE7CD">
          <wp:simplePos x="0" y="0"/>
          <wp:positionH relativeFrom="margin">
            <wp:posOffset>2031365</wp:posOffset>
          </wp:positionH>
          <wp:positionV relativeFrom="paragraph">
            <wp:posOffset>-29210</wp:posOffset>
          </wp:positionV>
          <wp:extent cx="1333500" cy="640715"/>
          <wp:effectExtent l="0" t="0" r="0" b="69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_Women_Logo high re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40715"/>
                  </a:xfrm>
                  <a:prstGeom prst="rect">
                    <a:avLst/>
                  </a:prstGeom>
                </pic:spPr>
              </pic:pic>
            </a:graphicData>
          </a:graphic>
          <wp14:sizeRelH relativeFrom="margin">
            <wp14:pctWidth>0</wp14:pctWidth>
          </wp14:sizeRelH>
          <wp14:sizeRelV relativeFrom="margin">
            <wp14:pctHeight>0</wp14:pctHeight>
          </wp14:sizeRelV>
        </wp:anchor>
      </w:drawing>
    </w:r>
    <w:r w:rsidRPr="00167C25">
      <w:rPr>
        <w:noProof/>
      </w:rPr>
      <w:drawing>
        <wp:anchor distT="0" distB="0" distL="114300" distR="114300" simplePos="0" relativeHeight="251668480" behindDoc="1" locked="0" layoutInCell="1" allowOverlap="1" wp14:anchorId="0E1746A7" wp14:editId="05657162">
          <wp:simplePos x="0" y="0"/>
          <wp:positionH relativeFrom="margin">
            <wp:posOffset>4123055</wp:posOffset>
          </wp:positionH>
          <wp:positionV relativeFrom="paragraph">
            <wp:posOffset>-30480</wp:posOffset>
          </wp:positionV>
          <wp:extent cx="1524000" cy="562142"/>
          <wp:effectExtent l="0" t="0" r="0"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Logo.jpg"/>
                  <pic:cNvPicPr/>
                </pic:nvPicPr>
                <pic:blipFill>
                  <a:blip r:embed="rId3">
                    <a:extLst>
                      <a:ext uri="{28A0092B-C50C-407E-A947-70E740481C1C}">
                        <a14:useLocalDpi xmlns:a14="http://schemas.microsoft.com/office/drawing/2010/main" val="0"/>
                      </a:ext>
                    </a:extLst>
                  </a:blip>
                  <a:stretch>
                    <a:fillRect/>
                  </a:stretch>
                </pic:blipFill>
                <pic:spPr>
                  <a:xfrm>
                    <a:off x="0" y="0"/>
                    <a:ext cx="1524000" cy="56214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CA60" w14:textId="4669B09C" w:rsidR="002B6759" w:rsidRDefault="002B6759">
    <w:pPr>
      <w:pStyle w:val="Footer"/>
    </w:pPr>
    <w:r>
      <w:rPr>
        <w:noProof/>
        <w:lang w:eastAsia="en-ZA"/>
      </w:rPr>
      <w:drawing>
        <wp:anchor distT="0" distB="0" distL="114300" distR="114300" simplePos="0" relativeHeight="251662336" behindDoc="1" locked="0" layoutInCell="1" allowOverlap="1" wp14:anchorId="5C76CE8E" wp14:editId="0D6CBFED">
          <wp:simplePos x="0" y="0"/>
          <wp:positionH relativeFrom="margin">
            <wp:posOffset>4122420</wp:posOffset>
          </wp:positionH>
          <wp:positionV relativeFrom="paragraph">
            <wp:posOffset>83185</wp:posOffset>
          </wp:positionV>
          <wp:extent cx="1524000" cy="562142"/>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Logo.jpg"/>
                  <pic:cNvPicPr/>
                </pic:nvPicPr>
                <pic:blipFill>
                  <a:blip r:embed="rId1">
                    <a:extLst>
                      <a:ext uri="{28A0092B-C50C-407E-A947-70E740481C1C}">
                        <a14:useLocalDpi xmlns:a14="http://schemas.microsoft.com/office/drawing/2010/main" val="0"/>
                      </a:ext>
                    </a:extLst>
                  </a:blip>
                  <a:stretch>
                    <a:fillRect/>
                  </a:stretch>
                </pic:blipFill>
                <pic:spPr>
                  <a:xfrm>
                    <a:off x="0" y="0"/>
                    <a:ext cx="1524000" cy="5621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ZA"/>
      </w:rPr>
      <w:drawing>
        <wp:anchor distT="0" distB="0" distL="114300" distR="114300" simplePos="0" relativeHeight="251664384" behindDoc="1" locked="0" layoutInCell="1" allowOverlap="1" wp14:anchorId="6FBCFA1C" wp14:editId="41D2D03E">
          <wp:simplePos x="0" y="0"/>
          <wp:positionH relativeFrom="margin">
            <wp:posOffset>2030730</wp:posOffset>
          </wp:positionH>
          <wp:positionV relativeFrom="paragraph">
            <wp:posOffset>84455</wp:posOffset>
          </wp:positionV>
          <wp:extent cx="1333500" cy="641207"/>
          <wp:effectExtent l="0" t="0" r="0" b="69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_Women_Logo high re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4120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666432" behindDoc="1" locked="0" layoutInCell="1" allowOverlap="1" wp14:anchorId="5269683F" wp14:editId="629A2362">
          <wp:simplePos x="0" y="0"/>
          <wp:positionH relativeFrom="margin">
            <wp:posOffset>-635</wp:posOffset>
          </wp:positionH>
          <wp:positionV relativeFrom="paragraph">
            <wp:posOffset>6985</wp:posOffset>
          </wp:positionV>
          <wp:extent cx="1528671" cy="638175"/>
          <wp:effectExtent l="0" t="0" r="0" b="0"/>
          <wp:wrapNone/>
          <wp:docPr id="202" name="Picture 202" descr="\\za.giz.de\gizdfs\Redirected\zaRust\Desktop\GI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giz.de\gizdfs\Redirected\zaRust\Desktop\GIZ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8671"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E07E8" w14:textId="5E5B5A89" w:rsidR="002B6759" w:rsidRDefault="002B6759" w:rsidP="00673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49CE8" w14:textId="77777777" w:rsidR="002B6759" w:rsidRDefault="002B6759">
      <w:pPr>
        <w:spacing w:after="0" w:line="240" w:lineRule="auto"/>
      </w:pPr>
      <w:r>
        <w:separator/>
      </w:r>
    </w:p>
  </w:footnote>
  <w:footnote w:type="continuationSeparator" w:id="0">
    <w:p w14:paraId="4FFCF485" w14:textId="77777777" w:rsidR="002B6759" w:rsidRDefault="002B6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09D4" w14:textId="77777777" w:rsidR="002B6759" w:rsidRPr="00870812" w:rsidRDefault="002B6759" w:rsidP="00673BBE">
    <w:pPr>
      <w:rPr>
        <w:sz w:val="2"/>
        <w:szCs w:val="2"/>
      </w:rPr>
    </w:pPr>
    <w:r>
      <w:rPr>
        <w:noProof/>
        <w:sz w:val="2"/>
        <w:szCs w:val="2"/>
        <w:lang w:eastAsia="en-ZA"/>
      </w:rPr>
      <mc:AlternateContent>
        <mc:Choice Requires="wps">
          <w:drawing>
            <wp:anchor distT="0" distB="0" distL="114300" distR="114300" simplePos="0" relativeHeight="251659264" behindDoc="0" locked="0" layoutInCell="1" allowOverlap="1" wp14:anchorId="284575A3" wp14:editId="0BBEAA9C">
              <wp:simplePos x="0" y="0"/>
              <wp:positionH relativeFrom="column">
                <wp:posOffset>-899795</wp:posOffset>
              </wp:positionH>
              <wp:positionV relativeFrom="paragraph">
                <wp:posOffset>-449580</wp:posOffset>
              </wp:positionV>
              <wp:extent cx="7559675" cy="1356995"/>
              <wp:effectExtent l="0" t="0" r="0" b="0"/>
              <wp:wrapNone/>
              <wp:docPr id="28" name="Rechteck 28"/>
              <wp:cNvGraphicFramePr/>
              <a:graphic xmlns:a="http://schemas.openxmlformats.org/drawingml/2006/main">
                <a:graphicData uri="http://schemas.microsoft.com/office/word/2010/wordprocessingShape">
                  <wps:wsp>
                    <wps:cNvSpPr/>
                    <wps:spPr>
                      <a:xfrm>
                        <a:off x="0" y="0"/>
                        <a:ext cx="7559675" cy="1356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8B0C2" id="Rechteck 28" o:spid="_x0000_s1026" style="position:absolute;margin-left:-70.85pt;margin-top:-35.4pt;width:595.25pt;height:10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" filled="f"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A0D8" w14:textId="288E6BA4" w:rsidR="002B6759" w:rsidRDefault="00560418" w:rsidP="008A6BFD">
    <w:pPr>
      <w:pStyle w:val="Header"/>
      <w:tabs>
        <w:tab w:val="clear" w:pos="4513"/>
        <w:tab w:val="clear" w:pos="9026"/>
        <w:tab w:val="left" w:pos="7910"/>
      </w:tabs>
    </w:pPr>
    <w:r>
      <w:rPr>
        <w:noProof/>
      </w:rPr>
      <w:drawing>
        <wp:anchor distT="0" distB="0" distL="114300" distR="114300" simplePos="0" relativeHeight="251671552" behindDoc="1" locked="0" layoutInCell="1" allowOverlap="1" wp14:anchorId="31DD7390" wp14:editId="1DE26936">
          <wp:simplePos x="0" y="0"/>
          <wp:positionH relativeFrom="column">
            <wp:posOffset>230505</wp:posOffset>
          </wp:positionH>
          <wp:positionV relativeFrom="paragraph">
            <wp:posOffset>-354330</wp:posOffset>
          </wp:positionV>
          <wp:extent cx="5079365" cy="1544320"/>
          <wp:effectExtent l="0" t="0" r="698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9365" cy="1544320"/>
                  </a:xfrm>
                  <a:prstGeom prst="rect">
                    <a:avLst/>
                  </a:prstGeom>
                  <a:noFill/>
                  <a:ln>
                    <a:noFill/>
                  </a:ln>
                </pic:spPr>
              </pic:pic>
            </a:graphicData>
          </a:graphic>
        </wp:anchor>
      </w:drawing>
    </w:r>
    <w:r w:rsidR="002B6759" w:rsidRPr="00553FBC">
      <w:rPr>
        <w:noProof/>
        <w:lang w:eastAsia="en-ZA"/>
      </w:rPr>
      <w:t xml:space="preserve"> </w:t>
    </w:r>
    <w:r w:rsidR="002B6759">
      <w:rPr>
        <w:noProof/>
        <w:lang w:eastAsia="en-Z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58F8"/>
    <w:multiLevelType w:val="hybridMultilevel"/>
    <w:tmpl w:val="D9EA6D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7A1333B"/>
    <w:multiLevelType w:val="hybridMultilevel"/>
    <w:tmpl w:val="424E24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98B2528"/>
    <w:multiLevelType w:val="hybridMultilevel"/>
    <w:tmpl w:val="32B6DD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B682E2B"/>
    <w:multiLevelType w:val="hybridMultilevel"/>
    <w:tmpl w:val="9E3000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273359"/>
    <w:multiLevelType w:val="hybridMultilevel"/>
    <w:tmpl w:val="63CE41F6"/>
    <w:lvl w:ilvl="0" w:tplc="917CEF84">
      <w:numFmt w:val="bullet"/>
      <w:lvlText w:val=""/>
      <w:lvlJc w:val="left"/>
      <w:pPr>
        <w:ind w:left="720" w:hanging="360"/>
      </w:pPr>
      <w:rPr>
        <w:rFonts w:ascii="Symbol" w:eastAsia="Calibri" w:hAnsi="Symbol"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5E45B11"/>
    <w:multiLevelType w:val="hybridMultilevel"/>
    <w:tmpl w:val="CC6C04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8812507"/>
    <w:multiLevelType w:val="hybridMultilevel"/>
    <w:tmpl w:val="D71491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3C716987"/>
    <w:multiLevelType w:val="hybridMultilevel"/>
    <w:tmpl w:val="525E6F94"/>
    <w:lvl w:ilvl="0" w:tplc="1C090001">
      <w:start w:val="1"/>
      <w:numFmt w:val="bullet"/>
      <w:lvlText w:val=""/>
      <w:lvlJc w:val="left"/>
      <w:pPr>
        <w:ind w:left="1068" w:hanging="360"/>
      </w:pPr>
      <w:rPr>
        <w:rFonts w:ascii="Symbol" w:hAnsi="Symbol" w:hint="default"/>
      </w:rPr>
    </w:lvl>
    <w:lvl w:ilvl="1" w:tplc="1C090003" w:tentative="1">
      <w:start w:val="1"/>
      <w:numFmt w:val="bullet"/>
      <w:lvlText w:val="o"/>
      <w:lvlJc w:val="left"/>
      <w:pPr>
        <w:ind w:left="1788" w:hanging="360"/>
      </w:pPr>
      <w:rPr>
        <w:rFonts w:ascii="Courier New" w:hAnsi="Courier New" w:cs="Courier New" w:hint="default"/>
      </w:rPr>
    </w:lvl>
    <w:lvl w:ilvl="2" w:tplc="1C090005" w:tentative="1">
      <w:start w:val="1"/>
      <w:numFmt w:val="bullet"/>
      <w:lvlText w:val=""/>
      <w:lvlJc w:val="left"/>
      <w:pPr>
        <w:ind w:left="2508" w:hanging="360"/>
      </w:pPr>
      <w:rPr>
        <w:rFonts w:ascii="Wingdings" w:hAnsi="Wingdings" w:hint="default"/>
      </w:rPr>
    </w:lvl>
    <w:lvl w:ilvl="3" w:tplc="1C090001" w:tentative="1">
      <w:start w:val="1"/>
      <w:numFmt w:val="bullet"/>
      <w:lvlText w:val=""/>
      <w:lvlJc w:val="left"/>
      <w:pPr>
        <w:ind w:left="3228" w:hanging="360"/>
      </w:pPr>
      <w:rPr>
        <w:rFonts w:ascii="Symbol" w:hAnsi="Symbol" w:hint="default"/>
      </w:rPr>
    </w:lvl>
    <w:lvl w:ilvl="4" w:tplc="1C090003" w:tentative="1">
      <w:start w:val="1"/>
      <w:numFmt w:val="bullet"/>
      <w:lvlText w:val="o"/>
      <w:lvlJc w:val="left"/>
      <w:pPr>
        <w:ind w:left="3948" w:hanging="360"/>
      </w:pPr>
      <w:rPr>
        <w:rFonts w:ascii="Courier New" w:hAnsi="Courier New" w:cs="Courier New" w:hint="default"/>
      </w:rPr>
    </w:lvl>
    <w:lvl w:ilvl="5" w:tplc="1C090005" w:tentative="1">
      <w:start w:val="1"/>
      <w:numFmt w:val="bullet"/>
      <w:lvlText w:val=""/>
      <w:lvlJc w:val="left"/>
      <w:pPr>
        <w:ind w:left="4668" w:hanging="360"/>
      </w:pPr>
      <w:rPr>
        <w:rFonts w:ascii="Wingdings" w:hAnsi="Wingdings" w:hint="default"/>
      </w:rPr>
    </w:lvl>
    <w:lvl w:ilvl="6" w:tplc="1C090001" w:tentative="1">
      <w:start w:val="1"/>
      <w:numFmt w:val="bullet"/>
      <w:lvlText w:val=""/>
      <w:lvlJc w:val="left"/>
      <w:pPr>
        <w:ind w:left="5388" w:hanging="360"/>
      </w:pPr>
      <w:rPr>
        <w:rFonts w:ascii="Symbol" w:hAnsi="Symbol" w:hint="default"/>
      </w:rPr>
    </w:lvl>
    <w:lvl w:ilvl="7" w:tplc="1C090003" w:tentative="1">
      <w:start w:val="1"/>
      <w:numFmt w:val="bullet"/>
      <w:lvlText w:val="o"/>
      <w:lvlJc w:val="left"/>
      <w:pPr>
        <w:ind w:left="6108" w:hanging="360"/>
      </w:pPr>
      <w:rPr>
        <w:rFonts w:ascii="Courier New" w:hAnsi="Courier New" w:cs="Courier New" w:hint="default"/>
      </w:rPr>
    </w:lvl>
    <w:lvl w:ilvl="8" w:tplc="1C090005" w:tentative="1">
      <w:start w:val="1"/>
      <w:numFmt w:val="bullet"/>
      <w:lvlText w:val=""/>
      <w:lvlJc w:val="left"/>
      <w:pPr>
        <w:ind w:left="6828" w:hanging="360"/>
      </w:pPr>
      <w:rPr>
        <w:rFonts w:ascii="Wingdings" w:hAnsi="Wingdings" w:hint="default"/>
      </w:rPr>
    </w:lvl>
  </w:abstractNum>
  <w:abstractNum w:abstractNumId="8" w15:restartNumberingAfterBreak="0">
    <w:nsid w:val="3C8B6449"/>
    <w:multiLevelType w:val="hybridMultilevel"/>
    <w:tmpl w:val="0E94C6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49FE678B"/>
    <w:multiLevelType w:val="hybridMultilevel"/>
    <w:tmpl w:val="1EC60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A8501EB"/>
    <w:multiLevelType w:val="hybridMultilevel"/>
    <w:tmpl w:val="9698C3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B985A0F"/>
    <w:multiLevelType w:val="hybridMultilevel"/>
    <w:tmpl w:val="897A81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E7D6063"/>
    <w:multiLevelType w:val="hybridMultilevel"/>
    <w:tmpl w:val="EB70CB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FB56F28"/>
    <w:multiLevelType w:val="hybridMultilevel"/>
    <w:tmpl w:val="5CBAE5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33771BC"/>
    <w:multiLevelType w:val="hybridMultilevel"/>
    <w:tmpl w:val="34422B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8AD1251"/>
    <w:multiLevelType w:val="hybridMultilevel"/>
    <w:tmpl w:val="A62455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9"/>
  </w:num>
  <w:num w:numId="5">
    <w:abstractNumId w:val="15"/>
  </w:num>
  <w:num w:numId="6">
    <w:abstractNumId w:val="10"/>
  </w:num>
  <w:num w:numId="7">
    <w:abstractNumId w:val="5"/>
  </w:num>
  <w:num w:numId="8">
    <w:abstractNumId w:val="7"/>
  </w:num>
  <w:num w:numId="9">
    <w:abstractNumId w:val="1"/>
  </w:num>
  <w:num w:numId="10">
    <w:abstractNumId w:val="8"/>
  </w:num>
  <w:num w:numId="11">
    <w:abstractNumId w:val="6"/>
  </w:num>
  <w:num w:numId="12">
    <w:abstractNumId w:val="13"/>
  </w:num>
  <w:num w:numId="13">
    <w:abstractNumId w:val="11"/>
  </w:num>
  <w:num w:numId="14">
    <w:abstractNumId w:val="4"/>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027"/>
    <w:rsid w:val="00001A85"/>
    <w:rsid w:val="00023D20"/>
    <w:rsid w:val="000257D8"/>
    <w:rsid w:val="000329F8"/>
    <w:rsid w:val="000502BA"/>
    <w:rsid w:val="000627C8"/>
    <w:rsid w:val="00081870"/>
    <w:rsid w:val="00091CF8"/>
    <w:rsid w:val="000E51A9"/>
    <w:rsid w:val="000E6C48"/>
    <w:rsid w:val="000F082D"/>
    <w:rsid w:val="00133A39"/>
    <w:rsid w:val="00154E5B"/>
    <w:rsid w:val="00161EEC"/>
    <w:rsid w:val="00162D40"/>
    <w:rsid w:val="00167C25"/>
    <w:rsid w:val="0018318D"/>
    <w:rsid w:val="001966F8"/>
    <w:rsid w:val="001968CE"/>
    <w:rsid w:val="001E1CC1"/>
    <w:rsid w:val="001E57A3"/>
    <w:rsid w:val="001F1459"/>
    <w:rsid w:val="001F2F68"/>
    <w:rsid w:val="00200976"/>
    <w:rsid w:val="00205C70"/>
    <w:rsid w:val="00210DD5"/>
    <w:rsid w:val="002315FE"/>
    <w:rsid w:val="0023680C"/>
    <w:rsid w:val="0025192F"/>
    <w:rsid w:val="00256AE7"/>
    <w:rsid w:val="00260093"/>
    <w:rsid w:val="002621A3"/>
    <w:rsid w:val="002629D5"/>
    <w:rsid w:val="00271842"/>
    <w:rsid w:val="002847C5"/>
    <w:rsid w:val="002B3614"/>
    <w:rsid w:val="002B6759"/>
    <w:rsid w:val="002D101B"/>
    <w:rsid w:val="002D286D"/>
    <w:rsid w:val="002D7EAC"/>
    <w:rsid w:val="002F0A17"/>
    <w:rsid w:val="0030321A"/>
    <w:rsid w:val="00312F0B"/>
    <w:rsid w:val="00315818"/>
    <w:rsid w:val="0031626E"/>
    <w:rsid w:val="00330C64"/>
    <w:rsid w:val="00330D2D"/>
    <w:rsid w:val="00347E44"/>
    <w:rsid w:val="00380148"/>
    <w:rsid w:val="003D2EA9"/>
    <w:rsid w:val="00467FD9"/>
    <w:rsid w:val="004B4A3C"/>
    <w:rsid w:val="004D36A8"/>
    <w:rsid w:val="004D5DDC"/>
    <w:rsid w:val="00517B1F"/>
    <w:rsid w:val="00523634"/>
    <w:rsid w:val="00553FBC"/>
    <w:rsid w:val="005557AA"/>
    <w:rsid w:val="00560418"/>
    <w:rsid w:val="005621AB"/>
    <w:rsid w:val="005A2B5E"/>
    <w:rsid w:val="005A2E31"/>
    <w:rsid w:val="005A452F"/>
    <w:rsid w:val="005A49B4"/>
    <w:rsid w:val="005D7FD1"/>
    <w:rsid w:val="005F7484"/>
    <w:rsid w:val="00611C76"/>
    <w:rsid w:val="006162B2"/>
    <w:rsid w:val="00626C32"/>
    <w:rsid w:val="00632159"/>
    <w:rsid w:val="00655844"/>
    <w:rsid w:val="006577C3"/>
    <w:rsid w:val="00664C40"/>
    <w:rsid w:val="00673BBE"/>
    <w:rsid w:val="006744EE"/>
    <w:rsid w:val="006820BC"/>
    <w:rsid w:val="00683921"/>
    <w:rsid w:val="0068445C"/>
    <w:rsid w:val="00686409"/>
    <w:rsid w:val="00690B04"/>
    <w:rsid w:val="006E288D"/>
    <w:rsid w:val="006E5FB1"/>
    <w:rsid w:val="00714CE7"/>
    <w:rsid w:val="007234D4"/>
    <w:rsid w:val="00723E98"/>
    <w:rsid w:val="007270A7"/>
    <w:rsid w:val="00742E2B"/>
    <w:rsid w:val="0075696D"/>
    <w:rsid w:val="00765244"/>
    <w:rsid w:val="00796B7C"/>
    <w:rsid w:val="007B7F04"/>
    <w:rsid w:val="007C13C2"/>
    <w:rsid w:val="007C1B1B"/>
    <w:rsid w:val="007C6E71"/>
    <w:rsid w:val="0080677D"/>
    <w:rsid w:val="00806AA7"/>
    <w:rsid w:val="0081493E"/>
    <w:rsid w:val="00815AEC"/>
    <w:rsid w:val="00817429"/>
    <w:rsid w:val="008527F2"/>
    <w:rsid w:val="0085356B"/>
    <w:rsid w:val="00874332"/>
    <w:rsid w:val="00882761"/>
    <w:rsid w:val="008921DC"/>
    <w:rsid w:val="0089257A"/>
    <w:rsid w:val="00894621"/>
    <w:rsid w:val="008A5686"/>
    <w:rsid w:val="008A6BFD"/>
    <w:rsid w:val="008B3D0E"/>
    <w:rsid w:val="008B4A53"/>
    <w:rsid w:val="008C55DD"/>
    <w:rsid w:val="008D17D7"/>
    <w:rsid w:val="00924FF7"/>
    <w:rsid w:val="009434CD"/>
    <w:rsid w:val="0096550C"/>
    <w:rsid w:val="00967448"/>
    <w:rsid w:val="00974814"/>
    <w:rsid w:val="00993E8F"/>
    <w:rsid w:val="009A46B9"/>
    <w:rsid w:val="009A49E4"/>
    <w:rsid w:val="009B4F7F"/>
    <w:rsid w:val="009C27A2"/>
    <w:rsid w:val="00A1534B"/>
    <w:rsid w:val="00A16B82"/>
    <w:rsid w:val="00A24047"/>
    <w:rsid w:val="00A36646"/>
    <w:rsid w:val="00A50465"/>
    <w:rsid w:val="00A63D9B"/>
    <w:rsid w:val="00A70F05"/>
    <w:rsid w:val="00A71C08"/>
    <w:rsid w:val="00A85756"/>
    <w:rsid w:val="00AA3C8C"/>
    <w:rsid w:val="00AC1CF7"/>
    <w:rsid w:val="00AC247C"/>
    <w:rsid w:val="00AC7F20"/>
    <w:rsid w:val="00AD1B81"/>
    <w:rsid w:val="00AF11F0"/>
    <w:rsid w:val="00B04179"/>
    <w:rsid w:val="00B25ECA"/>
    <w:rsid w:val="00B338A4"/>
    <w:rsid w:val="00B5633D"/>
    <w:rsid w:val="00B95D2F"/>
    <w:rsid w:val="00BB6A1F"/>
    <w:rsid w:val="00BB7A4D"/>
    <w:rsid w:val="00BC4BAA"/>
    <w:rsid w:val="00BD1394"/>
    <w:rsid w:val="00C07CF7"/>
    <w:rsid w:val="00C31027"/>
    <w:rsid w:val="00C37E1C"/>
    <w:rsid w:val="00C527CB"/>
    <w:rsid w:val="00C7175E"/>
    <w:rsid w:val="00C86D01"/>
    <w:rsid w:val="00CB3323"/>
    <w:rsid w:val="00CB7B5A"/>
    <w:rsid w:val="00CD6698"/>
    <w:rsid w:val="00CF7764"/>
    <w:rsid w:val="00D9492F"/>
    <w:rsid w:val="00DA71A0"/>
    <w:rsid w:val="00DC2223"/>
    <w:rsid w:val="00DD071E"/>
    <w:rsid w:val="00E06ADE"/>
    <w:rsid w:val="00E206E9"/>
    <w:rsid w:val="00E24923"/>
    <w:rsid w:val="00E30A8E"/>
    <w:rsid w:val="00E31F39"/>
    <w:rsid w:val="00E63901"/>
    <w:rsid w:val="00E65870"/>
    <w:rsid w:val="00E87010"/>
    <w:rsid w:val="00E93EF1"/>
    <w:rsid w:val="00EA5E31"/>
    <w:rsid w:val="00EB131F"/>
    <w:rsid w:val="00EB44CE"/>
    <w:rsid w:val="00EB6D5D"/>
    <w:rsid w:val="00F04CCA"/>
    <w:rsid w:val="00F147E5"/>
    <w:rsid w:val="00F2632D"/>
    <w:rsid w:val="00F26E14"/>
    <w:rsid w:val="00F37587"/>
    <w:rsid w:val="00F5552F"/>
    <w:rsid w:val="00F74C1A"/>
    <w:rsid w:val="00F75B72"/>
    <w:rsid w:val="00FB22DE"/>
    <w:rsid w:val="00FD295B"/>
    <w:rsid w:val="00FD780B"/>
    <w:rsid w:val="00FE43EF"/>
    <w:rsid w:val="00FF19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9221644"/>
  <w15:docId w15:val="{5A91369E-D275-4609-8A91-F27345A2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31027"/>
    <w:pPr>
      <w:spacing w:after="60" w:line="240" w:lineRule="exact"/>
    </w:pPr>
    <w:rPr>
      <w:rFonts w:ascii="BundesSans Office" w:eastAsia="Times New Roman" w:hAnsi="BundesSans Office" w:cs="Times New Roman"/>
      <w:sz w:val="18"/>
      <w:szCs w:val="18"/>
      <w:lang w:val="en-ZA"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102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rsid w:val="00C31027"/>
    <w:pPr>
      <w:framePr w:hSpace="180" w:wrap="around" w:vAnchor="text" w:hAnchor="text" w:x="-1129" w:y="1"/>
      <w:spacing w:after="160" w:line="580" w:lineRule="exact"/>
      <w:suppressOverlap/>
    </w:pPr>
    <w:rPr>
      <w:rFonts w:ascii="BundesSerif Office" w:eastAsia="Times New Roman" w:hAnsi="BundesSerif Office" w:cs="Arial"/>
      <w:b/>
      <w:bCs/>
      <w:color w:val="414141"/>
      <w:spacing w:val="-2"/>
      <w:sz w:val="48"/>
      <w:szCs w:val="42"/>
      <w:lang w:val="en-GB" w:eastAsia="de-DE"/>
    </w:rPr>
  </w:style>
  <w:style w:type="paragraph" w:customStyle="1" w:styleId="Pagenumberleft">
    <w:name w:val="Page number left"/>
    <w:rsid w:val="00C31027"/>
    <w:pPr>
      <w:spacing w:after="0" w:line="240" w:lineRule="auto"/>
    </w:pPr>
    <w:rPr>
      <w:rFonts w:ascii="BundesSerif Office" w:eastAsia="Times New Roman" w:hAnsi="BundesSerif Office" w:cs="Times New Roman"/>
      <w:b/>
      <w:sz w:val="18"/>
      <w:szCs w:val="20"/>
      <w:lang w:val="en-GB" w:eastAsia="de-DE"/>
    </w:rPr>
  </w:style>
  <w:style w:type="paragraph" w:styleId="ListParagraph">
    <w:name w:val="List Paragraph"/>
    <w:basedOn w:val="Normal"/>
    <w:uiPriority w:val="34"/>
    <w:qFormat/>
    <w:rsid w:val="001E1CC1"/>
    <w:pPr>
      <w:ind w:left="720"/>
      <w:contextualSpacing/>
    </w:pPr>
  </w:style>
  <w:style w:type="paragraph" w:styleId="Header">
    <w:name w:val="header"/>
    <w:basedOn w:val="Normal"/>
    <w:link w:val="HeaderChar"/>
    <w:uiPriority w:val="99"/>
    <w:unhideWhenUsed/>
    <w:rsid w:val="00205C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70"/>
    <w:rPr>
      <w:rFonts w:ascii="BundesSans Office" w:eastAsia="Times New Roman" w:hAnsi="BundesSans Office" w:cs="Times New Roman"/>
      <w:sz w:val="18"/>
      <w:szCs w:val="18"/>
      <w:lang w:val="fr-FR" w:eastAsia="de-DE"/>
    </w:rPr>
  </w:style>
  <w:style w:type="paragraph" w:styleId="Footer">
    <w:name w:val="footer"/>
    <w:basedOn w:val="Normal"/>
    <w:link w:val="FooterChar"/>
    <w:uiPriority w:val="99"/>
    <w:unhideWhenUsed/>
    <w:rsid w:val="00205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70"/>
    <w:rPr>
      <w:rFonts w:ascii="BundesSans Office" w:eastAsia="Times New Roman" w:hAnsi="BundesSans Office" w:cs="Times New Roman"/>
      <w:sz w:val="18"/>
      <w:szCs w:val="18"/>
      <w:lang w:val="fr-FR" w:eastAsia="de-DE"/>
    </w:rPr>
  </w:style>
  <w:style w:type="paragraph" w:styleId="BalloonText">
    <w:name w:val="Balloon Text"/>
    <w:basedOn w:val="Normal"/>
    <w:link w:val="BalloonTextChar"/>
    <w:uiPriority w:val="99"/>
    <w:semiHidden/>
    <w:unhideWhenUsed/>
    <w:rsid w:val="00553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FBC"/>
    <w:rPr>
      <w:rFonts w:ascii="Tahoma" w:eastAsia="Times New Roman" w:hAnsi="Tahoma" w:cs="Tahoma"/>
      <w:sz w:val="16"/>
      <w:szCs w:val="16"/>
      <w:lang w:val="fr-FR" w:eastAsia="de-DE"/>
    </w:rPr>
  </w:style>
  <w:style w:type="character" w:styleId="CommentReference">
    <w:name w:val="annotation reference"/>
    <w:basedOn w:val="DefaultParagraphFont"/>
    <w:uiPriority w:val="99"/>
    <w:semiHidden/>
    <w:unhideWhenUsed/>
    <w:rsid w:val="00BD1394"/>
    <w:rPr>
      <w:sz w:val="16"/>
      <w:szCs w:val="16"/>
    </w:rPr>
  </w:style>
  <w:style w:type="paragraph" w:styleId="CommentText">
    <w:name w:val="annotation text"/>
    <w:basedOn w:val="Normal"/>
    <w:link w:val="CommentTextChar"/>
    <w:uiPriority w:val="99"/>
    <w:semiHidden/>
    <w:unhideWhenUsed/>
    <w:rsid w:val="00BD1394"/>
    <w:pPr>
      <w:spacing w:line="240" w:lineRule="auto"/>
    </w:pPr>
    <w:rPr>
      <w:sz w:val="20"/>
      <w:szCs w:val="20"/>
    </w:rPr>
  </w:style>
  <w:style w:type="character" w:customStyle="1" w:styleId="CommentTextChar">
    <w:name w:val="Comment Text Char"/>
    <w:basedOn w:val="DefaultParagraphFont"/>
    <w:link w:val="CommentText"/>
    <w:uiPriority w:val="99"/>
    <w:semiHidden/>
    <w:rsid w:val="00BD1394"/>
    <w:rPr>
      <w:rFonts w:ascii="BundesSans Office" w:eastAsia="Times New Roman" w:hAnsi="BundesSans Office" w:cs="Times New Roman"/>
      <w:sz w:val="20"/>
      <w:szCs w:val="20"/>
      <w:lang w:val="fr-FR" w:eastAsia="de-DE"/>
    </w:rPr>
  </w:style>
  <w:style w:type="paragraph" w:styleId="CommentSubject">
    <w:name w:val="annotation subject"/>
    <w:basedOn w:val="CommentText"/>
    <w:next w:val="CommentText"/>
    <w:link w:val="CommentSubjectChar"/>
    <w:uiPriority w:val="99"/>
    <w:semiHidden/>
    <w:unhideWhenUsed/>
    <w:rsid w:val="00BD1394"/>
    <w:rPr>
      <w:b/>
      <w:bCs/>
    </w:rPr>
  </w:style>
  <w:style w:type="character" w:customStyle="1" w:styleId="CommentSubjectChar">
    <w:name w:val="Comment Subject Char"/>
    <w:basedOn w:val="CommentTextChar"/>
    <w:link w:val="CommentSubject"/>
    <w:uiPriority w:val="99"/>
    <w:semiHidden/>
    <w:rsid w:val="00BD1394"/>
    <w:rPr>
      <w:rFonts w:ascii="BundesSans Office" w:eastAsia="Times New Roman" w:hAnsi="BundesSans Office" w:cs="Times New Roman"/>
      <w:b/>
      <w:bCs/>
      <w:sz w:val="20"/>
      <w:szCs w:val="20"/>
      <w:lang w:val="fr-FR" w:eastAsia="de-DE"/>
    </w:rPr>
  </w:style>
  <w:style w:type="paragraph" w:styleId="FootnoteText">
    <w:name w:val="footnote text"/>
    <w:basedOn w:val="Normal"/>
    <w:link w:val="FootnoteTextChar"/>
    <w:uiPriority w:val="99"/>
    <w:semiHidden/>
    <w:unhideWhenUsed/>
    <w:rsid w:val="0085356B"/>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5356B"/>
    <w:rPr>
      <w:sz w:val="20"/>
      <w:szCs w:val="20"/>
      <w:lang w:val="en-ZA"/>
    </w:rPr>
  </w:style>
  <w:style w:type="character" w:styleId="FootnoteReference">
    <w:name w:val="footnote reference"/>
    <w:basedOn w:val="DefaultParagraphFont"/>
    <w:uiPriority w:val="99"/>
    <w:semiHidden/>
    <w:unhideWhenUsed/>
    <w:rsid w:val="0085356B"/>
    <w:rPr>
      <w:vertAlign w:val="superscript"/>
    </w:rPr>
  </w:style>
  <w:style w:type="character" w:styleId="Hyperlink">
    <w:name w:val="Hyperlink"/>
    <w:basedOn w:val="DefaultParagraphFont"/>
    <w:uiPriority w:val="99"/>
    <w:unhideWhenUsed/>
    <w:rsid w:val="0085356B"/>
    <w:rPr>
      <w:color w:val="0000FF" w:themeColor="hyperlink"/>
      <w:u w:val="single"/>
    </w:rPr>
  </w:style>
  <w:style w:type="character" w:styleId="UnresolvedMention">
    <w:name w:val="Unresolved Mention"/>
    <w:basedOn w:val="DefaultParagraphFont"/>
    <w:uiPriority w:val="99"/>
    <w:semiHidden/>
    <w:unhideWhenUsed/>
    <w:rsid w:val="00210DD5"/>
    <w:rPr>
      <w:color w:val="605E5C"/>
      <w:shd w:val="clear" w:color="auto" w:fill="E1DFDD"/>
    </w:rPr>
  </w:style>
  <w:style w:type="paragraph" w:styleId="Caption">
    <w:name w:val="caption"/>
    <w:basedOn w:val="Normal"/>
    <w:next w:val="Normal"/>
    <w:uiPriority w:val="35"/>
    <w:unhideWhenUsed/>
    <w:qFormat/>
    <w:rsid w:val="005A2B5E"/>
    <w:pPr>
      <w:spacing w:after="200" w:line="240" w:lineRule="auto"/>
    </w:pPr>
    <w:rPr>
      <w:i/>
      <w:iCs/>
      <w:color w:val="1F497D" w:themeColor="text2"/>
    </w:rPr>
  </w:style>
  <w:style w:type="character" w:styleId="FollowedHyperlink">
    <w:name w:val="FollowedHyperlink"/>
    <w:basedOn w:val="DefaultParagraphFont"/>
    <w:uiPriority w:val="99"/>
    <w:semiHidden/>
    <w:unhideWhenUsed/>
    <w:rsid w:val="00091CF8"/>
    <w:rPr>
      <w:color w:val="800080" w:themeColor="followedHyperlink"/>
      <w:u w:val="single"/>
    </w:rPr>
  </w:style>
  <w:style w:type="paragraph" w:styleId="Revision">
    <w:name w:val="Revision"/>
    <w:hidden/>
    <w:uiPriority w:val="99"/>
    <w:semiHidden/>
    <w:rsid w:val="008921DC"/>
    <w:pPr>
      <w:spacing w:after="0" w:line="240" w:lineRule="auto"/>
    </w:pPr>
    <w:rPr>
      <w:rFonts w:ascii="BundesSans Office" w:eastAsia="Times New Roman" w:hAnsi="BundesSans Office" w:cs="Times New Roman"/>
      <w:sz w:val="18"/>
      <w:szCs w:val="18"/>
      <w:lang w:val="en-ZA"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6777">
      <w:bodyDiv w:val="1"/>
      <w:marLeft w:val="0"/>
      <w:marRight w:val="0"/>
      <w:marTop w:val="0"/>
      <w:marBottom w:val="0"/>
      <w:divBdr>
        <w:top w:val="none" w:sz="0" w:space="0" w:color="auto"/>
        <w:left w:val="none" w:sz="0" w:space="0" w:color="auto"/>
        <w:bottom w:val="none" w:sz="0" w:space="0" w:color="auto"/>
        <w:right w:val="none" w:sz="0" w:space="0" w:color="auto"/>
      </w:divBdr>
    </w:div>
    <w:div w:id="185948182">
      <w:bodyDiv w:val="1"/>
      <w:marLeft w:val="0"/>
      <w:marRight w:val="0"/>
      <w:marTop w:val="0"/>
      <w:marBottom w:val="0"/>
      <w:divBdr>
        <w:top w:val="none" w:sz="0" w:space="0" w:color="auto"/>
        <w:left w:val="none" w:sz="0" w:space="0" w:color="auto"/>
        <w:bottom w:val="none" w:sz="0" w:space="0" w:color="auto"/>
        <w:right w:val="none" w:sz="0" w:space="0" w:color="auto"/>
      </w:divBdr>
    </w:div>
    <w:div w:id="1524397309">
      <w:bodyDiv w:val="1"/>
      <w:marLeft w:val="0"/>
      <w:marRight w:val="0"/>
      <w:marTop w:val="0"/>
      <w:marBottom w:val="0"/>
      <w:divBdr>
        <w:top w:val="none" w:sz="0" w:space="0" w:color="auto"/>
        <w:left w:val="none" w:sz="0" w:space="0" w:color="auto"/>
        <w:bottom w:val="none" w:sz="0" w:space="0" w:color="auto"/>
        <w:right w:val="none" w:sz="0" w:space="0" w:color="auto"/>
      </w:divBdr>
    </w:div>
    <w:div w:id="1862892675">
      <w:bodyDiv w:val="1"/>
      <w:marLeft w:val="0"/>
      <w:marRight w:val="0"/>
      <w:marTop w:val="0"/>
      <w:marBottom w:val="0"/>
      <w:divBdr>
        <w:top w:val="none" w:sz="0" w:space="0" w:color="auto"/>
        <w:left w:val="none" w:sz="0" w:space="0" w:color="auto"/>
        <w:bottom w:val="none" w:sz="0" w:space="0" w:color="auto"/>
        <w:right w:val="none" w:sz="0" w:space="0" w:color="auto"/>
      </w:divBdr>
      <w:divsChild>
        <w:div w:id="650601578">
          <w:marLeft w:val="0"/>
          <w:marRight w:val="0"/>
          <w:marTop w:val="0"/>
          <w:marBottom w:val="0"/>
          <w:divBdr>
            <w:top w:val="none" w:sz="0" w:space="0" w:color="auto"/>
            <w:left w:val="none" w:sz="0" w:space="0" w:color="auto"/>
            <w:bottom w:val="none" w:sz="0" w:space="0" w:color="auto"/>
            <w:right w:val="none" w:sz="0" w:space="0" w:color="auto"/>
          </w:divBdr>
          <w:divsChild>
            <w:div w:id="472449452">
              <w:marLeft w:val="0"/>
              <w:marRight w:val="0"/>
              <w:marTop w:val="0"/>
              <w:marBottom w:val="0"/>
              <w:divBdr>
                <w:top w:val="none" w:sz="0" w:space="0" w:color="auto"/>
                <w:left w:val="none" w:sz="0" w:space="0" w:color="auto"/>
                <w:bottom w:val="none" w:sz="0" w:space="0" w:color="auto"/>
                <w:right w:val="none" w:sz="0" w:space="0" w:color="auto"/>
              </w:divBdr>
              <w:divsChild>
                <w:div w:id="856577815">
                  <w:marLeft w:val="0"/>
                  <w:marRight w:val="0"/>
                  <w:marTop w:val="0"/>
                  <w:marBottom w:val="0"/>
                  <w:divBdr>
                    <w:top w:val="none" w:sz="0" w:space="0" w:color="auto"/>
                    <w:left w:val="none" w:sz="0" w:space="0" w:color="auto"/>
                    <w:bottom w:val="none" w:sz="0" w:space="0" w:color="auto"/>
                    <w:right w:val="none" w:sz="0" w:space="0" w:color="auto"/>
                  </w:divBdr>
                  <w:divsChild>
                    <w:div w:id="1498494344">
                      <w:marLeft w:val="0"/>
                      <w:marRight w:val="0"/>
                      <w:marTop w:val="0"/>
                      <w:marBottom w:val="0"/>
                      <w:divBdr>
                        <w:top w:val="none" w:sz="0" w:space="0" w:color="auto"/>
                        <w:left w:val="none" w:sz="0" w:space="0" w:color="auto"/>
                        <w:bottom w:val="none" w:sz="0" w:space="0" w:color="auto"/>
                        <w:right w:val="none" w:sz="0" w:space="0" w:color="auto"/>
                      </w:divBdr>
                      <w:divsChild>
                        <w:div w:id="131602916">
                          <w:marLeft w:val="12300"/>
                          <w:marRight w:val="0"/>
                          <w:marTop w:val="0"/>
                          <w:marBottom w:val="0"/>
                          <w:divBdr>
                            <w:top w:val="none" w:sz="0" w:space="0" w:color="auto"/>
                            <w:left w:val="none" w:sz="0" w:space="0" w:color="auto"/>
                            <w:bottom w:val="none" w:sz="0" w:space="0" w:color="auto"/>
                            <w:right w:val="none" w:sz="0" w:space="0" w:color="auto"/>
                          </w:divBdr>
                          <w:divsChild>
                            <w:div w:id="1882206492">
                              <w:marLeft w:val="0"/>
                              <w:marRight w:val="0"/>
                              <w:marTop w:val="0"/>
                              <w:marBottom w:val="405"/>
                              <w:divBdr>
                                <w:top w:val="none" w:sz="0" w:space="0" w:color="auto"/>
                                <w:left w:val="none" w:sz="0" w:space="0" w:color="auto"/>
                                <w:bottom w:val="none" w:sz="0" w:space="0" w:color="auto"/>
                                <w:right w:val="none" w:sz="0" w:space="0" w:color="auto"/>
                              </w:divBdr>
                              <w:divsChild>
                                <w:div w:id="145628975">
                                  <w:marLeft w:val="0"/>
                                  <w:marRight w:val="0"/>
                                  <w:marTop w:val="0"/>
                                  <w:marBottom w:val="0"/>
                                  <w:divBdr>
                                    <w:top w:val="none" w:sz="0" w:space="0" w:color="auto"/>
                                    <w:left w:val="none" w:sz="0" w:space="0" w:color="auto"/>
                                    <w:bottom w:val="none" w:sz="0" w:space="0" w:color="auto"/>
                                    <w:right w:val="none" w:sz="0" w:space="0" w:color="auto"/>
                                  </w:divBdr>
                                  <w:divsChild>
                                    <w:div w:id="951549614">
                                      <w:marLeft w:val="0"/>
                                      <w:marRight w:val="0"/>
                                      <w:marTop w:val="0"/>
                                      <w:marBottom w:val="0"/>
                                      <w:divBdr>
                                        <w:top w:val="none" w:sz="0" w:space="0" w:color="auto"/>
                                        <w:left w:val="none" w:sz="0" w:space="0" w:color="auto"/>
                                        <w:bottom w:val="none" w:sz="0" w:space="0" w:color="auto"/>
                                        <w:right w:val="none" w:sz="0" w:space="0" w:color="auto"/>
                                      </w:divBdr>
                                      <w:divsChild>
                                        <w:div w:id="1736662471">
                                          <w:marLeft w:val="0"/>
                                          <w:marRight w:val="0"/>
                                          <w:marTop w:val="0"/>
                                          <w:marBottom w:val="0"/>
                                          <w:divBdr>
                                            <w:top w:val="none" w:sz="0" w:space="0" w:color="auto"/>
                                            <w:left w:val="none" w:sz="0" w:space="0" w:color="auto"/>
                                            <w:bottom w:val="none" w:sz="0" w:space="0" w:color="auto"/>
                                            <w:right w:val="none" w:sz="0" w:space="0" w:color="auto"/>
                                          </w:divBdr>
                                          <w:divsChild>
                                            <w:div w:id="1846552985">
                                              <w:marLeft w:val="0"/>
                                              <w:marRight w:val="0"/>
                                              <w:marTop w:val="0"/>
                                              <w:marBottom w:val="0"/>
                                              <w:divBdr>
                                                <w:top w:val="none" w:sz="0" w:space="0" w:color="auto"/>
                                                <w:left w:val="none" w:sz="0" w:space="0" w:color="auto"/>
                                                <w:bottom w:val="none" w:sz="0" w:space="0" w:color="auto"/>
                                                <w:right w:val="none" w:sz="0" w:space="0" w:color="auto"/>
                                              </w:divBdr>
                                              <w:divsChild>
                                                <w:div w:id="1541939188">
                                                  <w:marLeft w:val="0"/>
                                                  <w:marRight w:val="0"/>
                                                  <w:marTop w:val="0"/>
                                                  <w:marBottom w:val="0"/>
                                                  <w:divBdr>
                                                    <w:top w:val="none" w:sz="0" w:space="0" w:color="auto"/>
                                                    <w:left w:val="none" w:sz="0" w:space="0" w:color="auto"/>
                                                    <w:bottom w:val="none" w:sz="0" w:space="0" w:color="auto"/>
                                                    <w:right w:val="none" w:sz="0" w:space="0" w:color="auto"/>
                                                  </w:divBdr>
                                                  <w:divsChild>
                                                    <w:div w:id="256602342">
                                                      <w:marLeft w:val="0"/>
                                                      <w:marRight w:val="0"/>
                                                      <w:marTop w:val="0"/>
                                                      <w:marBottom w:val="0"/>
                                                      <w:divBdr>
                                                        <w:top w:val="none" w:sz="0" w:space="0" w:color="auto"/>
                                                        <w:left w:val="none" w:sz="0" w:space="0" w:color="auto"/>
                                                        <w:bottom w:val="none" w:sz="0" w:space="0" w:color="auto"/>
                                                        <w:right w:val="none" w:sz="0" w:space="0" w:color="auto"/>
                                                      </w:divBdr>
                                                      <w:divsChild>
                                                        <w:div w:id="321200537">
                                                          <w:marLeft w:val="0"/>
                                                          <w:marRight w:val="0"/>
                                                          <w:marTop w:val="0"/>
                                                          <w:marBottom w:val="0"/>
                                                          <w:divBdr>
                                                            <w:top w:val="none" w:sz="0" w:space="0" w:color="auto"/>
                                                            <w:left w:val="none" w:sz="0" w:space="0" w:color="auto"/>
                                                            <w:bottom w:val="none" w:sz="0" w:space="0" w:color="auto"/>
                                                            <w:right w:val="none" w:sz="0" w:space="0" w:color="auto"/>
                                                          </w:divBdr>
                                                          <w:divsChild>
                                                            <w:div w:id="1978366775">
                                                              <w:marLeft w:val="0"/>
                                                              <w:marRight w:val="0"/>
                                                              <w:marTop w:val="0"/>
                                                              <w:marBottom w:val="0"/>
                                                              <w:divBdr>
                                                                <w:top w:val="none" w:sz="0" w:space="0" w:color="auto"/>
                                                                <w:left w:val="none" w:sz="0" w:space="0" w:color="auto"/>
                                                                <w:bottom w:val="none" w:sz="0" w:space="0" w:color="auto"/>
                                                                <w:right w:val="none" w:sz="0" w:space="0" w:color="auto"/>
                                                              </w:divBdr>
                                                              <w:divsChild>
                                                                <w:div w:id="392239289">
                                                                  <w:marLeft w:val="0"/>
                                                                  <w:marRight w:val="0"/>
                                                                  <w:marTop w:val="0"/>
                                                                  <w:marBottom w:val="0"/>
                                                                  <w:divBdr>
                                                                    <w:top w:val="none" w:sz="0" w:space="0" w:color="auto"/>
                                                                    <w:left w:val="none" w:sz="0" w:space="0" w:color="auto"/>
                                                                    <w:bottom w:val="none" w:sz="0" w:space="0" w:color="auto"/>
                                                                    <w:right w:val="none" w:sz="0" w:space="0" w:color="auto"/>
                                                                  </w:divBdr>
                                                                  <w:divsChild>
                                                                    <w:div w:id="257491872">
                                                                      <w:marLeft w:val="0"/>
                                                                      <w:marRight w:val="0"/>
                                                                      <w:marTop w:val="0"/>
                                                                      <w:marBottom w:val="0"/>
                                                                      <w:divBdr>
                                                                        <w:top w:val="none" w:sz="0" w:space="0" w:color="auto"/>
                                                                        <w:left w:val="none" w:sz="0" w:space="0" w:color="auto"/>
                                                                        <w:bottom w:val="none" w:sz="0" w:space="0" w:color="auto"/>
                                                                        <w:right w:val="none" w:sz="0" w:space="0" w:color="auto"/>
                                                                      </w:divBdr>
                                                                      <w:divsChild>
                                                                        <w:div w:id="18465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8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bcnews.com/sabcnews/women-still-unheard-in-media-gender-link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Ve_Rcj0A_Y&amp;t=3s" TargetMode="External"/><Relationship Id="rId5" Type="http://schemas.openxmlformats.org/officeDocument/2006/relationships/webSettings" Target="webSettings.xml"/><Relationship Id="rId15" Type="http://schemas.openxmlformats.org/officeDocument/2006/relationships/hyperlink" Target="https://radiodaysafrica.co.za/2019/07/06/media-needs-to-step-it-up-on-gender-diversity-and-representation/"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enderlinks.org.za/wp-content/uploads/2019/05/Gender-Diversity-GBV-in-TV.pdf" TargetMode="External"/><Relationship Id="rId14" Type="http://schemas.openxmlformats.org/officeDocument/2006/relationships/hyperlink" Target="https://variety.com/2019/film/festivals/report-urges-south-african-media-step-up-against-gender-violence-1203274926/"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2FA8D-DFED-45B1-B4AF-58EE4E7B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2464</Words>
  <Characters>14046</Characters>
  <Application>Microsoft Office Word</Application>
  <DocSecurity>0</DocSecurity>
  <Lines>117</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Erich</dc:creator>
  <cp:keywords/>
  <dc:description/>
  <cp:lastModifiedBy>Maximilian Vogt</cp:lastModifiedBy>
  <cp:revision>3</cp:revision>
  <dcterms:created xsi:type="dcterms:W3CDTF">2019-12-01T20:18:00Z</dcterms:created>
  <dcterms:modified xsi:type="dcterms:W3CDTF">2019-12-01T20:40:00Z</dcterms:modified>
</cp:coreProperties>
</file>